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ai-6/9</w:t>
      </w:r>
    </w:p>
    <w:p>
      <w:pPr>
        <w:pStyle w:val="Title"/>
      </w:pPr>
      <w:r>
        <w:t>Integration tests and fixtures</w:t>
      </w:r>
    </w:p>
    <w:p>
      <w:r>
        <w:t>Project: Grounded Learning Service</w:t>
      </w:r>
    </w:p>
    <w:p>
      <w:pPr>
        <w:pStyle w:val="Heading1"/>
      </w:pPr>
      <w:r>
        <w:t>One complete integration-fixture and interaction record.</w:t>
      </w:r>
    </w:p>
    <w:p>
      <w:r>
        <w:t>Keep requests, fixture modes, expected/actual results, call traces and limits together.</w:t>
      </w:r>
    </w:p>
    <w:p>
      <w:r>
        <w:t>Recall → W1–W3/W5 → independent missing-evidence case → project interaction tests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Testing model-dependent behaviour</w:t>
      </w:r>
    </w:p>
    <w:p>
      <w:pPr>
        <w:pStyle w:val="ListBullet"/>
      </w:pPr>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Least privilege and tool scopes</w:t>
      </w:r>
    </w:p>
    <w:p>
      <w:pPr>
        <w:pStyle w:val="ListBullet"/>
      </w:pPr>
      <w:r>
        <w:t>Without opening the old lesson, explain one key idea from Least privilege and tool scopes.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Typed contracts and schemas</w:t>
      </w:r>
    </w:p>
    <w:p>
      <w:pPr>
        <w:pStyle w:val="ListBullet"/>
      </w:pPr>
      <w:r>
        <w:t>Without opening the old lesson, explain one key idea from Typed contracts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Integration tests exercise connected components and failure propagation. Fixtures supply controlled input records and mocked service outcomes.</w:t>
      </w:r>
    </w:p>
    <w:p>
      <w:pPr>
        <w:pStyle w:val="ListBullet"/>
      </w:pPr>
      <w:r>
        <w:t>Trace request validation, session permission, lookup and output validation together. Include absent sources and failing dependencies; verify that denied requests never invoke restricted lookup.</w:t>
      </w:r>
    </w:p>
    <w:p>
      <w:pPr>
        <w:pStyle w:val="Heading1"/>
      </w:pPr>
      <w:r>
        <w:t>05. W1 · Explain the current example</w:t>
      </w:r>
    </w:p>
    <w:p>
      <w:r>
        <w:t>Keep this task’s inputs,rule and response together.</w:t>
      </w:r>
    </w:p>
    <w:p>
      <w:pPr>
        <w:pStyle w:val="Heading2"/>
      </w:pPr>
      <w:r>
        <w:t>Complete task and evidence</w:t>
      </w:r>
    </w:p>
    <w:p>
      <w:pPr>
        <w:pStyle w:val="ListBullet"/>
      </w:pPr>
      <w:r>
        <w:t>Main integration fixture: S student-visible source S/roomB/capacity 12; T teacher-only source T/STAFF/capacity 4. Trusted caller student. Correct request validation → authorization → lookup → local draft stub → response validation. Student request T returns denied with no lookup calls. Deliberately broken ordering calls T before denying, so final response alone misses the hidden boundary failure. Allowed S normal fixture answers S/B/12 and records lookup S. Missing or failing storage returns review before drafting. Preserve both response and event/call trace. Separate catalogue fixture M=map, N=notebook: requested N must yield source N/notebook; adapter M/map is a wrong-ID connection and should not be published as the requested answer. Mocks test declared interactions and failure propagation; no live network/provider, model generation or complete production guarantee is supplied.</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integration fixture: S student-visible source S/roomB/capacity 12; T teacher-only source T/STAFF/capacity 4. Trusted caller student. Correct request validation → authorization → lookup → local draft stub → response validation. Student request T returns denied with no lookup calls. Deliberately broken ordering calls T before denying, so final response alone misses the hidden boundary failure. Allowed S normal fixture answers S/B/12 and records lookup S. Missing or failing storage returns review before drafting. Preserve both response and event/call trace. Separate catalogue fixture M=map, N=notebook: requested N must yield source N/notebook; adapter M/map is a wrong-ID connection and should not be published as the requested answer. Mocks test declared interactions and failure propagation; no live network/provider, model generation or complete production guarantee is supplied.</w:t>
      </w:r>
    </w:p>
    <w:p>
      <w:pPr>
        <w:pStyle w:val="ListBullet"/>
      </w:pPr>
      <w:r>
        <w:t>A student requests a teacher source; test response is denied, but a recorded lookup call read the teacher file.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integration fixture: S student-visible source S/roomB/capacity 12; T teacher-only source T/STAFF/capacity 4. Trusted caller student. Correct request validation → authorization → lookup → local draft stub → response validation. Student request T returns denied with no lookup calls. Deliberately broken ordering calls T before denying, so final response alone misses the hidden boundary failure. Allowed S normal fixture answers S/B/12 and records lookup S. Missing or failing storage returns review before drafting. Preserve both response and event/call trace. Separate catalogue fixture M=map, N=notebook: requested N must yield source N/notebook; adapter M/map is a wrong-ID connection and should not be published as the requested answer. Mocks test declared interactions and failure propagation; no live network/provider, model generation or complete production guarantee is supplied.</w:t>
      </w:r>
    </w:p>
    <w:p>
      <w:pPr>
        <w:pStyle w:val="ListBullet"/>
      </w:pPr>
      <w:r>
        <w:t>A report omits this qualification: A mock verifies declared interactions, not real provider availability or all runtime limits.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integration fixture: S student-visible source S/roomB/capacity 12; T teacher-only source T/STAFF/capacity 4. Trusted caller student. Correct request validation → authorization → lookup → local draft stub → response validation. Student request T returns denied with no lookup calls. Deliberately broken ordering calls T before denying, so final response alone misses the hidden boundary failure. Allowed S normal fixture answers S/B/12 and records lookup S. Missing or failing storage returns review before drafting. Preserve both response and event/call trace. Separate catalogue fixture M=map, N=notebook: requested N must yield source N/notebook; adapter M/map is a wrong-ID connection and should not be published as the requested answer. Mocks test declared interactions and failure propagation; no live network/provider, model generation or complete production guarantee is supplied.</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Valid student lookup gets not-found from storage. Generator invents a capacity and final response appears supported. Locate failures.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integration tests and fixtures evidence sheet to Grounded Learning Service. Show how you can explain the mechanism and terminology of integration tests and fixtures.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Integration tests and fixtures.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Integration tests and fixtures.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Valid student lookup gets not-found from storage. Generator invents a capacity and final response appears supported. Locate failures.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Catch a wrong adapter connection. A service reads a fake catalogue fixture and answers a request for item N.</w:t>
      </w:r>
    </w:p>
    <w:p>
      <w:pPr>
        <w:pStyle w:val="ListBullet"/>
      </w:pPr>
      <w:r>
        <w:t>Fixture M="map", N="notebook". No external network is involved.</w:t>
      </w:r>
    </w:p>
    <w:p>
      <w:r>
        <w:drawing>
          <wp:inline xmlns:a="http://schemas.openxmlformats.org/drawingml/2006/main" xmlns:pic="http://schemas.openxmlformats.org/drawingml/2006/picture">
            <wp:extent cx="5486400" cy="5145314"/>
            <wp:docPr id="1" name="Picture 1" descr="Integration tests and fixtures. Load fixture: The test supplies fixed records M and N.. Follow identifier: The application must request N from its adapter.. Check full reply: The returned item should be notebook with source N."/>
            <wp:cNvGraphicFramePr>
              <a:graphicFrameLocks noChangeAspect="1"/>
            </wp:cNvGraphicFramePr>
            <a:graphic>
              <a:graphicData uri="http://schemas.openxmlformats.org/drawingml/2006/picture">
                <pic:pic>
                  <pic:nvPicPr>
                    <pic:cNvPr id="0" name="academy-visual-ai-6-9.png"/>
                    <pic:cNvPicPr/>
                  </pic:nvPicPr>
                  <pic:blipFill>
                    <a:blip r:embed="rId9"/>
                    <a:stretch>
                      <a:fillRect/>
                    </a:stretch>
                  </pic:blipFill>
                  <pic:spPr>
                    <a:xfrm>
                      <a:off x="0" y="0"/>
                      <a:ext cx="5486400" cy="5145314"/>
                    </a:xfrm>
                    <a:prstGeom prst="rect"/>
                  </pic:spPr>
                </pic:pic>
              </a:graphicData>
            </a:graphic>
          </wp:inline>
        </w:drawing>
      </w:r>
    </w:p>
    <w:p>
      <w:pPr>
        <w:pStyle w:val="ListBullet"/>
      </w:pPr>
      <w:r>
        <w:t>Follow request N through the fixture and adapter. Which source and item should appear in the reply, and what precisely fails when the adapter returns 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Make a transparent first version. Keep a trace of how one input becomes an output; explain the rule or learned component.</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Catch a wrong adapter connection. A service reads a fake catalogue fixture and answers a request for item N.</w:t>
      </w:r>
    </w:p>
    <w:p>
      <w:pPr>
        <w:pStyle w:val="Heading3"/>
      </w:pPr>
      <w:r>
        <w:t>Practice 1: explain the deciding evidence</w:t>
      </w:r>
    </w:p>
    <w:p>
      <w:pPr>
        <w:pStyle w:val="ListBullet"/>
      </w:pPr>
      <w:r>
        <w:t>Which labelled step matches this detail? The returned item should be notebook with source N.</w:t>
      </w:r>
    </w:p>
    <w:p>
      <w:pPr>
        <w:pStyle w:val="ListBullet"/>
      </w:pPr>
      <w:r>
        <w:t>1. Load fixture</w:t>
      </w:r>
    </w:p>
    <w:p>
      <w:pPr>
        <w:pStyle w:val="ListBullet"/>
      </w:pPr>
      <w:r>
        <w:t>2. Follow identifier</w:t>
      </w:r>
    </w:p>
    <w:p>
      <w:pPr>
        <w:pStyle w:val="ListBullet"/>
      </w:pPr>
      <w:r>
        <w:t>3. Check full reply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Check full reply The returned item should be notebook with source N. </w:t>
      </w:r>
      <w:r>
        <w:rPr>
          <w:b/>
        </w:rPr>
        <w:t>Integration test</w:t>
      </w:r>
      <w:r>
        <w:rPr>
          <w:b w:val="0"/>
        </w:rPr>
        <w:t>ing checks how components connect.</w:t>
      </w:r>
    </w:p>
    <w:p>
      <w:pPr>
        <w:spacing w:line="336" w:lineRule="auto" w:after="180"/>
      </w:pPr>
      <w:r>
        <w:rPr>
          <w:b w:val="0"/>
        </w:rPr>
        <w:t>Each component can work alone while their identifier exchange is wrong.</w:t>
      </w:r>
    </w:p>
    <w:p>
      <w:pPr>
        <w:pStyle w:val="Heading2"/>
      </w:pPr>
      <w:r>
        <w:t>Changed-case question and optional hint</w:t>
      </w:r>
    </w:p>
    <w:p>
      <w:pPr>
        <w:pStyle w:val="Heading3"/>
      </w:pPr>
      <w:r>
        <w:t>Practice 2: explain the deciding evidence</w:t>
      </w:r>
    </w:p>
    <w:p>
      <w:pPr>
        <w:pStyle w:val="ListBullet"/>
      </w:pPr>
      <w:r>
        <w:t>Changed-case practice: The adapter returns M when N was requested.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Fail the integration check: map is the wrong item.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Fail the integration check: map is the wrong item. The request now reaches </w:t>
      </w:r>
      <w:r>
        <w:rPr>
          <w:b/>
        </w:rPr>
        <w:t>evidence</w:t>
      </w:r>
      <w:r>
        <w:rPr>
          <w:b w:val="0"/>
        </w:rPr>
        <w:t xml:space="preserve"> for another identifier.</w:t>
      </w:r>
    </w:p>
    <w:p>
      <w:pPr>
        <w:pStyle w:val="Heading2"/>
      </w:pPr>
      <w:r>
        <w:t>Repair and retain the record</w:t>
      </w:r>
    </w:p>
    <w:p>
      <w:pPr>
        <w:spacing w:line="336" w:lineRule="auto" w:after="180"/>
      </w:pPr>
      <w:r>
        <w:rPr>
          <w:b w:val="0"/>
        </w:rPr>
        <w:t xml:space="preserve">Review Testing model-dependent behaviour (ai-6/8). Goal: Explain the </w:t>
      </w:r>
      <w:r>
        <w:rPr>
          <w:b/>
        </w:rPr>
        <w:t>mechanism</w:t>
      </w:r>
      <w:r>
        <w:rPr>
          <w:b w:val="0"/>
        </w:rPr>
        <w:t xml:space="preserve"> and terminology of testing model-dependent behaviour.</w:t>
      </w:r>
    </w:p>
    <w:p>
      <w:pPr>
        <w:spacing w:line="336" w:lineRule="auto" w:after="180"/>
      </w:pPr>
      <w:r>
        <w:rPr>
          <w:b w:val="0"/>
        </w:rPr>
        <w:t>Short practice: Score "Friday in room B" and "Friday in room D" against both mandatory criteria. Would a correct 25-word response pass, and why?. Return to this week and explain what you changed.</w:t>
      </w:r>
    </w:p>
    <w:p>
      <w:pPr>
        <w:spacing w:line="336" w:lineRule="auto" w:after="180"/>
      </w:pPr>
      <w:r>
        <w:rPr>
          <w:b w:val="0"/>
        </w:rPr>
        <w:t xml:space="preserve">Review Least privilege and tool scopes (ai-6/6). Goal: Explain the </w:t>
      </w:r>
      <w:r>
        <w:rPr>
          <w:b/>
        </w:rPr>
        <w:t>mechanism</w:t>
      </w:r>
      <w:r>
        <w:rPr>
          <w:b w:val="0"/>
        </w:rPr>
        <w:t xml:space="preserve"> and terminology of least privilege and tool scopes. Short practice: Classify read S2, write S2 and read S5 as permitted or denied.</w:t>
      </w:r>
    </w:p>
    <w:p>
      <w:pPr>
        <w:spacing w:line="336" w:lineRule="auto" w:after="180"/>
      </w:pPr>
      <w:r>
        <w:rPr>
          <w:b w:val="0"/>
        </w:rPr>
        <w:t>Identify the operation or station mismatch for each denial, then reconsider after read S5 is added to trusted scope.. Return to this week and explain what you changed.</w:t>
      </w:r>
    </w:p>
    <w:p>
      <w:pPr>
        <w:spacing w:line="336" w:lineRule="auto" w:after="180"/>
      </w:pPr>
      <w:r>
        <w:rPr>
          <w:b w:val="0"/>
        </w:rPr>
        <w:t xml:space="preserve">Review Typed contracts and schemas (ai-6/3). Goal: Explain the </w:t>
      </w:r>
      <w:r>
        <w:rPr>
          <w:b/>
        </w:rPr>
        <w:t>mechanism</w:t>
      </w:r>
      <w:r>
        <w:rPr>
          <w:b w:val="0"/>
        </w:rPr>
        <w:t xml:space="preserve"> and terminology of typed contracts and schemas. Short practice: Compare A’s count 4 with B’s count "4".</w:t>
      </w:r>
    </w:p>
    <w:p>
      <w:pPr>
        <w:spacing w:line="336" w:lineRule="auto" w:after="180"/>
      </w:pPr>
      <w:r>
        <w:rPr>
          <w:b w:val="0"/>
        </w:rPr>
        <w:t>Which record passes, which gate rejects B, and why does changing A’s count to -1 create a different failure?.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Integration tests and fixtures: the case</w:t>
      </w:r>
    </w:p>
    <w:p>
      <w:r>
        <w:drawing>
          <wp:inline xmlns:a="http://schemas.openxmlformats.org/drawingml/2006/main" xmlns:pic="http://schemas.openxmlformats.org/drawingml/2006/picture">
            <wp:extent cx="5486400" cy="2834640"/>
            <wp:docPr id="2" name="Picture 2" descr="Catch a wrong adapter connection. A service reads a fake catalogue fixture and answers a request for item N. Supplied facts: Fixture M=&quot;map&quot;, N=&quot;notebook&quot;. No external network is involved."/>
            <wp:cNvGraphicFramePr>
              <a:graphicFrameLocks noChangeAspect="1"/>
            </wp:cNvGraphicFramePr>
            <a:graphic>
              <a:graphicData uri="http://schemas.openxmlformats.org/drawingml/2006/picture">
                <pic:pic>
                  <pic:nvPicPr>
                    <pic:cNvPr id="0" name="academy-story-ai-6-9-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Catch a wrong adapter connection. A service reads a fake catalogue </w:t>
      </w:r>
      <w:r>
        <w:rPr>
          <w:b/>
        </w:rPr>
        <w:t>fixture</w:t>
      </w:r>
      <w:r>
        <w:rPr>
          <w:b w:val="0"/>
        </w:rPr>
        <w:t xml:space="preserve"> and answers a request for item N. Supplied facts: </w:t>
      </w:r>
      <w:r>
        <w:rPr>
          <w:b/>
        </w:rPr>
        <w:t>Fixture</w:t>
      </w:r>
      <w:r>
        <w:rPr>
          <w:b w:val="0"/>
        </w:rPr>
        <w:t xml:space="preserve"> M="map", N="notebook". No external network is involved.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Load fixture: The test supplies fixed records M and N. → Follow identifier: The application must request N from its adapter. → Check full reply: The returned item should be notebook with source N."/>
            <wp:cNvGraphicFramePr>
              <a:graphicFrameLocks noChangeAspect="1"/>
            </wp:cNvGraphicFramePr>
            <a:graphic>
              <a:graphicData uri="http://schemas.openxmlformats.org/drawingml/2006/picture">
                <pic:pic>
                  <pic:nvPicPr>
                    <pic:cNvPr id="0" name="academy-story-ai-6-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Load </w:t>
      </w:r>
      <w:r>
        <w:rPr>
          <w:b/>
        </w:rPr>
        <w:t>fixture</w:t>
      </w:r>
      <w:r>
        <w:rPr>
          <w:b w:val="0"/>
        </w:rPr>
        <w:t>: The test supplies fixed records M and N. → Follow identifier: The application must request N from its adapter. → Check full reply: The returned item should be notebook with source 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Integration tests and fixtures — evidence trace</w:t>
      </w:r>
    </w:p>
    <w:p>
      <w:r>
        <w:drawing>
          <wp:inline xmlns:a="http://schemas.openxmlformats.org/drawingml/2006/main" xmlns:pic="http://schemas.openxmlformats.org/drawingml/2006/picture">
            <wp:extent cx="5486400" cy="2996184"/>
            <wp:docPr id="4" name="Picture 4" descr="Integration tests and fixtures — evidence trace. A student requests a teacher source; test response is denied, but a recorded lookup call read the teacher file. | Trace request validation, session permission, lookup and output validation together. Include absent sources and failing dependencies; verify that denied requests never invoke restricted lookup. | The test exposes a hidden boundary failure despite the denied final response. Assert both response and call trace; deny before lookup."/>
            <wp:cNvGraphicFramePr>
              <a:graphicFrameLocks noChangeAspect="1"/>
            </wp:cNvGraphicFramePr>
            <a:graphic>
              <a:graphicData uri="http://schemas.openxmlformats.org/drawingml/2006/picture">
                <pic:pic>
                  <pic:nvPicPr>
                    <pic:cNvPr id="0" name="academy-story-ai-6-9-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Integration test</w:t>
      </w:r>
      <w:r>
        <w:rPr>
          <w:b w:val="0"/>
        </w:rPr>
        <w:t xml:space="preserve">s and </w:t>
      </w:r>
      <w:r>
        <w:rPr>
          <w:b/>
        </w:rPr>
        <w:t>fixture</w:t>
      </w:r>
      <w:r>
        <w:rPr>
          <w:b w:val="0"/>
        </w:rPr>
        <w:t xml:space="preserve">s — </w:t>
      </w:r>
      <w:r>
        <w:rPr>
          <w:b/>
        </w:rPr>
        <w:t>evidence</w:t>
      </w:r>
      <w:r>
        <w:rPr>
          <w:b w:val="0"/>
        </w:rPr>
        <w:t xml:space="preserve"> trace.</w:t>
      </w:r>
    </w:p>
    <w:p>
      <w:pPr>
        <w:spacing w:line="336" w:lineRule="auto" w:after="180"/>
      </w:pPr>
      <w:r>
        <w:rPr>
          <w:b w:val="0"/>
        </w:rPr>
        <w:t xml:space="preserve">A student requests a teacher source; test response is denied, but a recorded lookup call read the teacher file. | Trace request validation, session permission, lookup and </w:t>
      </w:r>
      <w:r>
        <w:rPr>
          <w:b/>
        </w:rPr>
        <w:t>output</w:t>
      </w:r>
      <w:r>
        <w:rPr>
          <w:b w:val="0"/>
        </w:rPr>
        <w:t xml:space="preserve"> validation together.</w:t>
      </w:r>
    </w:p>
    <w:p>
      <w:pPr>
        <w:spacing w:line="336" w:lineRule="auto" w:after="180"/>
      </w:pPr>
      <w:r>
        <w:rPr>
          <w:b w:val="0"/>
        </w:rPr>
        <w:t>Include absent sources and failing dependencies; verify that denied requests never invoke restricted lookup. | The test exposes a hidden boundary failure despite the denied final response.</w:t>
      </w:r>
    </w:p>
    <w:p>
      <w:pPr>
        <w:spacing w:line="336" w:lineRule="auto" w:after="180"/>
      </w:pPr>
      <w:r>
        <w:rPr>
          <w:b w:val="0"/>
        </w:rPr>
        <w:t xml:space="preserve">Assert both response and </w:t>
      </w:r>
      <w:r>
        <w:rPr>
          <w:b/>
        </w:rPr>
        <w:t>call trace</w:t>
      </w:r>
      <w:r>
        <w:rPr>
          <w:b w:val="0"/>
        </w:rPr>
        <w:t>; deny before lookup.</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The returned item should be notebook with source N. Changed condition: The adapter returns M when N was requested. Expected result: Fail the integration check: map is the wrong item. Reason: The request now reaches evidence for another identifier."/>
            <wp:cNvGraphicFramePr>
              <a:graphicFrameLocks noChangeAspect="1"/>
            </wp:cNvGraphicFramePr>
            <a:graphic>
              <a:graphicData uri="http://schemas.openxmlformats.org/drawingml/2006/picture">
                <pic:pic>
                  <pic:nvPicPr>
                    <pic:cNvPr id="0" name="academy-story-ai-6-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returned item should be notebook with source N. Changed condition: The adapter returns M when N was requested. Expected result: Fail the integration check: map is the wrong item.</w:t>
      </w:r>
    </w:p>
    <w:p>
      <w:pPr>
        <w:spacing w:line="336" w:lineRule="auto" w:after="180"/>
      </w:pPr>
      <w:r>
        <w:rPr>
          <w:b w:val="0"/>
        </w:rPr>
        <w:t xml:space="preserve">Reason: The request now reaches </w:t>
      </w:r>
      <w:r>
        <w:rPr>
          <w:b/>
        </w:rPr>
        <w:t>evidence</w:t>
      </w:r>
      <w:r>
        <w:rPr>
          <w:b w:val="0"/>
        </w:rPr>
        <w:t xml:space="preserve"> for another identifier.</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Integration testing checks how components connect. Each component can work alone while their identifier exchange is wrong. Limit: A controlled fixture does not prove a live catalogue behaves identically; also review live adapter contracts."/>
            <wp:cNvGraphicFramePr>
              <a:graphicFrameLocks noChangeAspect="1"/>
            </wp:cNvGraphicFramePr>
            <a:graphic>
              <a:graphicData uri="http://schemas.openxmlformats.org/drawingml/2006/picture">
                <pic:pic>
                  <pic:nvPicPr>
                    <pic:cNvPr id="0" name="academy-story-ai-6-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Integration test</w:t>
      </w:r>
      <w:r>
        <w:rPr>
          <w:b w:val="0"/>
        </w:rPr>
        <w:t>ing checks how components connect. Each component can work alone while their identifier exchange is wrong.</w:t>
      </w:r>
    </w:p>
    <w:p>
      <w:pPr>
        <w:spacing w:line="336" w:lineRule="auto" w:after="180"/>
      </w:pPr>
      <w:r>
        <w:rPr>
          <w:b w:val="0"/>
        </w:rPr>
        <w:t xml:space="preserve">Limit: A controlled </w:t>
      </w:r>
      <w:r>
        <w:rPr>
          <w:b/>
        </w:rPr>
        <w:t>fixture</w:t>
      </w:r>
      <w:r>
        <w:rPr>
          <w:b w:val="0"/>
        </w:rPr>
        <w:t xml:space="preserve"> does not prove a live catalogue behaves identically; also review live adapter contracts.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Follow request N through the fixture and adapter. Which source and item should appear in the reply, and what precisely fails when the adapter returns M?"/>
            <wp:cNvGraphicFramePr>
              <a:graphicFrameLocks noChangeAspect="1"/>
            </wp:cNvGraphicFramePr>
            <a:graphic>
              <a:graphicData uri="http://schemas.openxmlformats.org/drawingml/2006/picture">
                <pic:pic>
                  <pic:nvPicPr>
                    <pic:cNvPr id="0" name="academy-story-ai-6-9-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Follow request N through the </w:t>
      </w:r>
      <w:r>
        <w:rPr>
          <w:b/>
        </w:rPr>
        <w:t>fixture</w:t>
      </w:r>
      <w:r>
        <w:rPr>
          <w:b w:val="0"/>
        </w:rPr>
        <w:t xml:space="preserve"> and adapter. Which source and item should appear in the reply, and what precisely fails when the adapter returns M?</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Integration tests and fixtures: the case</w:t>
      </w:r>
    </w:p>
    <w:p>
      <w:pPr>
        <w:pStyle w:val="Heading3"/>
      </w:pPr>
      <w:r>
        <w:t>02. Follow the deciding steps</w:t>
      </w:r>
    </w:p>
    <w:p>
      <w:pPr>
        <w:pStyle w:val="Heading3"/>
      </w:pPr>
      <w:r>
        <w:t>03. Integration tests and fixtures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