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ai-6/11</w:t>
      </w:r>
    </w:p>
    <w:p>
      <w:pPr>
        <w:pStyle w:val="Title"/>
      </w:pPr>
      <w:r>
        <w:t>Failure budgets and service objectives</w:t>
      </w:r>
    </w:p>
    <w:p>
      <w:r>
        <w:t>Project: Grounded Learning Service</w:t>
      </w:r>
    </w:p>
    <w:p>
      <w:pPr>
        <w:pStyle w:val="Heading1"/>
      </w:pPr>
      <w:r>
        <w:t>One complete service-objective and failure-budget record.</w:t>
      </w:r>
    </w:p>
    <w:p>
      <w:r>
        <w:t>Keep interval identity,eligibility,success rules,failed IDs,exclusions and exact budget arithmetic together.</w:t>
      </w:r>
    </w:p>
    <w:p>
      <w:r>
        <w:t>Recall → W1–W3/W5 → independent objective → project interval report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Evaluation pipelines</w:t>
      </w:r>
    </w:p>
    <w:p>
      <w:pPr>
        <w:pStyle w:val="ListBullet"/>
      </w:pPr>
      <w:r>
        <w:t>Without opening the old lesson, explain one key idea from Evaluation pipelines.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Testing model-dependent behaviour</w:t>
      </w:r>
    </w:p>
    <w:p>
      <w:pPr>
        <w:pStyle w:val="ListBullet"/>
      </w:pPr>
      <w:r>
        <w:t>Without opening the old lesson, explain one key idea from Testing model-dependent behaviour.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Authentication and authorisation</w:t>
      </w:r>
    </w:p>
    <w:p>
      <w:pPr>
        <w:pStyle w:val="ListBullet"/>
      </w:pPr>
      <w:r>
        <w:t>Without opening the old lesson, explain one key idea from Authentication and authorisation.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Service objectives define measured reliability over a stated interval. A failure budget is meaningful only after success and eligible requests are defined.</w:t>
      </w:r>
    </w:p>
    <w:p>
      <w:pPr>
        <w:pStyle w:val="ListBullet"/>
      </w:pPr>
      <w:r>
        <w:t>For a fictional objective at least 98% of 200 eligible requests must pass all contract checks. Allowed failures are 2%*200=4. Count every eligible failure once; report excluded requests separately.</w:t>
      </w:r>
    </w:p>
    <w:p>
      <w:pPr>
        <w:pStyle w:val="Heading1"/>
      </w:pPr>
      <w:r>
        <w:t>05. W1 · Explain the current example</w:t>
      </w:r>
    </w:p>
    <w:p>
      <w:r>
        <w:t>Keep this task’s inputs,rule and response together.</w:t>
      </w:r>
    </w:p>
    <w:p>
      <w:pPr>
        <w:pStyle w:val="Heading2"/>
      </w:pPr>
      <w:r>
        <w:t>Complete task and evidence</w:t>
      </w:r>
    </w:p>
    <w:p>
      <w:pPr>
        <w:pStyle w:val="ListBullet"/>
      </w:pPr>
      <w:r>
        <w:t>Main constructed W-A window:200 eligible user requests, 3 internal health checks excluded by predeclared policy. Success requires all supplied schema, support-or-correct-refusal and timing flags.5 requests fail though 7 individual checks fail; count each request once. Success195/200=97.5%. Target≥98% allows at most 4 failures; 5 exceeds by1, so this window misses. Correct refusal can be success under the declared contract. Exact integer maximum is floor((100−target_percent)×eligible/100); 98% over 12 allows0 failures. Separate picture original 100 requests has 97 success/3 fail, allowance 2, misses by1. A counterfactual copy 98/2 meets at equality; preserve original 97/3. A real retry does not silently erase a previous failed request. Zero eligible denominator has no empirical rate. Synthetic records do not establish actual timing, live reliability, zero critical incidents or future performance.</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Main constructed W-A window:200 eligible user requests, 3 internal health checks excluded by predeclared policy. Success requires all supplied schema, support-or-correct-refusal and timing flags.5 requests fail though 7 individual checks fail; count each request once. Success195/200=97.5%. Target≥98% allows at most 4 failures; 5 exceeds by1, so this window misses. Correct refusal can be success under the declared contract. Exact integer maximum is floor((100−target_percent)×eligible/100); 98% over 12 allows0 failures. Separate picture original 100 requests has 97 success/3 fail, allowance 2, misses by1. A counterfactual copy 98/2 meets at equality; preserve original 97/3. A real retry does not silently erase a previous failed request. Zero eligible denominator has no empirical rate. Synthetic records do not establish actual timing, live reliability, zero critical incidents or future performance.</w:t>
      </w:r>
    </w:p>
    <w:p>
      <w:pPr>
        <w:pStyle w:val="ListBullet"/>
      </w:pPr>
      <w:r>
        <w:t>In the interval 200 requests are eligible and 5 fail.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Main constructed W-A window:200 eligible user requests, 3 internal health checks excluded by predeclared policy. Success requires all supplied schema, support-or-correct-refusal and timing flags.5 requests fail though 7 individual checks fail; count each request once. Success195/200=97.5%. Target≥98% allows at most 4 failures; 5 exceeds by1, so this window misses. Correct refusal can be success under the declared contract. Exact integer maximum is floor((100−target_percent)×eligible/100); 98% over 12 allows0 failures. Separate picture original 100 requests has 97 success/3 fail, allowance 2, misses by1. A counterfactual copy 98/2 meets at equality; preserve original 97/3. A real retry does not silently erase a previous failed request. Zero eligible denominator has no empirical rate. Synthetic records do not establish actual timing, live reliability, zero critical incidents or future performance.</w:t>
      </w:r>
    </w:p>
    <w:p>
      <w:pPr>
        <w:pStyle w:val="ListBullet"/>
      </w:pPr>
      <w:r>
        <w:t>A report omits this qualification: Meeting one interval objective does not establish every future interval or zero critical failures.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Main constructed W-A window:200 eligible user requests, 3 internal health checks excluded by predeclared policy. Success requires all supplied schema, support-or-correct-refusal and timing flags.5 requests fail though 7 individual checks fail; count each request once. Success195/200=97.5%. Target≥98% allows at most 4 failures; 5 exceeds by1, so this window misses. Correct refusal can be success under the declared contract. Exact integer maximum is floor((100−target_percent)×eligible/100); 98% over 12 allows0 failures. Separate picture original 100 requests has 97 success/3 fail, allowance 2, misses by1. A counterfactual copy 98/2 meets at equality; preserve original 97/3. A real retry does not silently erase a previous failed request. Zero eligible denominator has no empirical rate. Synthetic records do not establish actual timing, live reliability, zero critical incidents or future performance.</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Objective 95% over 80 eligible requests. Five fail. Compute allowed failures and observed success.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service evidence</w:t>
      </w:r>
    </w:p>
    <w:p>
      <w:r>
        <w:t>Preserve the contract, inputs, observed outcomes and limits.</w:t>
      </w:r>
    </w:p>
    <w:p>
      <w:pPr>
        <w:pStyle w:val="Heading2"/>
      </w:pPr>
      <w:r>
        <w:t>Complete task and evidence</w:t>
      </w:r>
    </w:p>
    <w:p>
      <w:pPr>
        <w:pStyle w:val="ListBullet"/>
      </w:pPr>
      <w:r>
        <w:t>Add a labelled failure budgets and service objectives evidence sheet to Grounded Learning Service. Show how you can explain the mechanism and terminology of failure budgets and service objectives.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Failure budgets and service objectives.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Failure budgets and service objectives.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Objective 95% over 80 eligible requests. Five fail. Compute allowed failures and observed success.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A reliability allowance. A practice service requires at least 98 successes in each window of 100 eligible requests.</w:t>
      </w:r>
    </w:p>
    <w:p>
      <w:pPr>
        <w:pStyle w:val="ListBullet"/>
      </w:pPr>
      <w:r>
        <w:t>Current window has 97 successes and 3 failures. Success includes a correct refusal within the agreed time limit.</w:t>
      </w:r>
    </w:p>
    <w:p>
      <w:r>
        <w:drawing>
          <wp:inline xmlns:a="http://schemas.openxmlformats.org/drawingml/2006/main" xmlns:pic="http://schemas.openxmlformats.org/drawingml/2006/picture">
            <wp:extent cx="5486400" cy="2641600"/>
            <wp:docPr id="1" name="Picture 1" descr="Failure count in one 100-request window"/>
            <wp:cNvGraphicFramePr>
              <a:graphicFrameLocks noChangeAspect="1"/>
            </wp:cNvGraphicFramePr>
            <a:graphic>
              <a:graphicData uri="http://schemas.openxmlformats.org/drawingml/2006/picture">
                <pic:pic>
                  <pic:nvPicPr>
                    <pic:cNvPr id="0" name="academy-detail-ai-6-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Failure budgets and service objectives. Define success: Use the same predeclared correctness and timing criteria.. Compute allowance: The target permits at most 2 failures in 100 requests.. Compare record: Three failures misses the target by one request."/>
            <wp:cNvGraphicFramePr>
              <a:graphicFrameLocks noChangeAspect="1"/>
            </wp:cNvGraphicFramePr>
            <a:graphic>
              <a:graphicData uri="http://schemas.openxmlformats.org/drawingml/2006/picture">
                <pic:pic>
                  <pic:nvPicPr>
                    <pic:cNvPr id="0" name="academy-visual-ai-6-11.png"/>
                    <pic:cNvPicPr/>
                  </pic:nvPicPr>
                  <pic:blipFill>
                    <a:blip r:embed="rId10"/>
                    <a:stretch>
                      <a:fillRect/>
                    </a:stretch>
                  </pic:blipFill>
                  <pic:spPr>
                    <a:xfrm>
                      <a:off x="0" y="0"/>
                      <a:ext cx="5486400" cy="5145314"/>
                    </a:xfrm>
                    <a:prstGeom prst="rect"/>
                  </pic:spPr>
                </pic:pic>
              </a:graphicData>
            </a:graphic>
          </wp:inline>
        </w:drawing>
      </w:r>
    </w:p>
    <w:p>
      <w:pPr>
        <w:pStyle w:val="ListBullet"/>
      </w:pPr>
      <w:r>
        <w:t>Calculate the maximum allowed failures among 100 requests. Does 97 successes and 3 failures meet the target, and what changes after one failure becomes a success?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Grounded Learning Service, retain an annotated trace and the changed-case result. Name the contract or evidence that makes the deciding step valid, so another team can review it.</w:t>
      </w:r>
    </w:p>
    <w:p>
      <w:pPr>
        <w:pStyle w:val="Heading1"/>
      </w:pPr>
      <w:r>
        <w:t>13. Reference · Project milestone</w:t>
      </w:r>
    </w:p>
    <w:p>
      <w:r>
        <w:t>Keep this task’s inputs,rule and response together.</w:t>
      </w:r>
    </w:p>
    <w:p>
      <w:pPr>
        <w:pStyle w:val="Heading2"/>
      </w:pPr>
      <w:r>
        <w:t>Complete task and evidence</w:t>
      </w:r>
    </w:p>
    <w:p>
      <w:pPr>
        <w:pStyle w:val="ListBullet"/>
      </w:pPr>
      <w:r>
        <w:t>Project: Grounded Learning Service</w:t>
      </w:r>
    </w:p>
    <w:p>
      <w:pPr>
        <w:pStyle w:val="ListBullet"/>
      </w:pPr>
      <w:r>
        <w:t>Current milestone: Make a transparent first version. Keep a trace of how one input becomes an output; explain the rule or learned component.</w:t>
      </w:r>
    </w:p>
    <w:p>
      <w:pPr>
        <w:pStyle w:val="ListBullet"/>
      </w:pPr>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A reliability allowance. A practice service requires at least 98 successes in each window of 100 eligible requests.</w:t>
      </w:r>
    </w:p>
    <w:p>
      <w:pPr>
        <w:pStyle w:val="Heading3"/>
      </w:pPr>
      <w:r>
        <w:t>Practice 1: explain the deciding evidence</w:t>
      </w:r>
    </w:p>
    <w:p>
      <w:pPr>
        <w:pStyle w:val="ListBullet"/>
      </w:pPr>
      <w:r>
        <w:t>Which labelled step matches this detail? Three failures misses the target by one request.</w:t>
      </w:r>
    </w:p>
    <w:p>
      <w:pPr>
        <w:pStyle w:val="ListBullet"/>
      </w:pPr>
      <w:r>
        <w:t>1. Define success</w:t>
      </w:r>
    </w:p>
    <w:p>
      <w:pPr>
        <w:pStyle w:val="ListBullet"/>
      </w:pPr>
      <w:r>
        <w:t>2. Compute allowance</w:t>
      </w:r>
    </w:p>
    <w:p>
      <w:pPr>
        <w:pStyle w:val="ListBullet"/>
      </w:pPr>
      <w:r>
        <w:t>3. Compare record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Compare record Three failures misses the target by one request. An objective needs a measurement window, denominator and success definition.</w:t>
      </w:r>
    </w:p>
    <w:p>
      <w:pPr>
        <w:spacing w:line="336" w:lineRule="auto" w:after="180"/>
      </w:pPr>
      <w:r>
        <w:rPr>
          <w:b w:val="0"/>
        </w:rPr>
        <w:t>An honest refusal can be success under an agreed contract.</w:t>
      </w:r>
    </w:p>
    <w:p>
      <w:pPr>
        <w:pStyle w:val="Heading2"/>
      </w:pPr>
      <w:r>
        <w:t>Changed-case question and optional hint</w:t>
      </w:r>
    </w:p>
    <w:p>
      <w:pPr>
        <w:pStyle w:val="Heading3"/>
      </w:pPr>
      <w:r>
        <w:t>Practice 2: explain the deciding evidence</w:t>
      </w:r>
    </w:p>
    <w:p>
      <w:pPr>
        <w:pStyle w:val="ListBullet"/>
      </w:pPr>
      <w:r>
        <w:t>Changed-case practice: Counterfactual: change one failed outcome to a success in a separate copy of this 100-request window. Which conclusion is supported by the supplied facts?</w:t>
      </w:r>
    </w:p>
    <w:p>
      <w:pPr>
        <w:pStyle w:val="ListBullet"/>
      </w:pPr>
      <w:r>
        <w:t>1. This one example guarantees correct results for every future input.</w:t>
      </w:r>
    </w:p>
    <w:p>
      <w:pPr>
        <w:pStyle w:val="ListBullet"/>
      </w:pPr>
      <w:r>
        <w:t>2. 98 successes and 2 failures meet the stated window target.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98 successes and 2 failures meet the stated window target. The counterfactual copy changes one outcome while its denominator stays 100; preserve the original 97-success/3-failure window.</w:t>
      </w:r>
    </w:p>
    <w:p>
      <w:pPr>
        <w:pStyle w:val="Heading2"/>
      </w:pPr>
      <w:r>
        <w:t>Repair and retain the record</w:t>
      </w:r>
    </w:p>
    <w:p>
      <w:pPr>
        <w:spacing w:line="336" w:lineRule="auto" w:after="180"/>
      </w:pPr>
      <w:r>
        <w:rPr>
          <w:b w:val="0"/>
        </w:rPr>
        <w:t xml:space="preserve">Review Evaluation pipelines (ai-6/10). Goal: Explain the </w:t>
      </w:r>
      <w:r>
        <w:rPr>
          <w:b/>
        </w:rPr>
        <w:t>mechanism</w:t>
      </w:r>
      <w:r>
        <w:rPr>
          <w:b w:val="0"/>
        </w:rPr>
        <w:t xml:space="preserve"> and terminology of evaluation pipelines. Short practice: Calculate A’s and B’s correct rates on all four cases.</w:t>
      </w:r>
    </w:p>
    <w:p>
      <w:pPr>
        <w:spacing w:line="336" w:lineRule="auto" w:after="180"/>
      </w:pPr>
      <w:r>
        <w:rPr>
          <w:b w:val="0"/>
        </w:rPr>
        <w:t>Identify their shared failure and explain why removing that case after scoring changes the honesty of the comparison.. Return to this week and explain what you changed.</w:t>
      </w:r>
    </w:p>
    <w:p>
      <w:pPr>
        <w:spacing w:line="336" w:lineRule="auto" w:after="180"/>
      </w:pPr>
      <w:r>
        <w:rPr>
          <w:b w:val="0"/>
        </w:rPr>
        <w:t xml:space="preserve">Review Testing model-dependent behaviour (ai-6/8). Goal: Explain the </w:t>
      </w:r>
      <w:r>
        <w:rPr>
          <w:b/>
        </w:rPr>
        <w:t>mechanism</w:t>
      </w:r>
      <w:r>
        <w:rPr>
          <w:b w:val="0"/>
        </w:rPr>
        <w:t xml:space="preserve"> and terminology of testing model-dependent behaviour.</w:t>
      </w:r>
    </w:p>
    <w:p>
      <w:pPr>
        <w:spacing w:line="336" w:lineRule="auto" w:after="180"/>
      </w:pPr>
      <w:r>
        <w:rPr>
          <w:b w:val="0"/>
        </w:rPr>
        <w:t>Short practice: Score "Friday in room B" and "Friday in room D" against both mandatory criteria. Would a correct 25-word response pass, and why?. Return to this week and explain what you changed.</w:t>
      </w:r>
    </w:p>
    <w:p>
      <w:pPr>
        <w:spacing w:line="336" w:lineRule="auto" w:after="180"/>
      </w:pPr>
      <w:r>
        <w:rPr>
          <w:b w:val="0"/>
        </w:rPr>
        <w:t xml:space="preserve">Review Authentication and authorisation (ai-6/5). Goal: Explain the </w:t>
      </w:r>
      <w:r>
        <w:rPr>
          <w:b/>
        </w:rPr>
        <w:t>mechanism</w:t>
      </w:r>
      <w:r>
        <w:rPr>
          <w:b w:val="0"/>
        </w:rPr>
        <w:t xml:space="preserve"> and terminology of authentication and authorisation. Short practice: Explain why Jo’s valid volunteer login does not permit editing C.</w:t>
      </w:r>
    </w:p>
    <w:p>
      <w:pPr>
        <w:spacing w:line="336" w:lineRule="auto" w:after="180"/>
      </w:pPr>
      <w:r>
        <w:rPr>
          <w:b w:val="0"/>
        </w:rPr>
        <w:t>Which trusted role change allows the action, and why is a role written in the request insufficient?.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Failure budgets and service objectives: the case</w:t>
      </w:r>
    </w:p>
    <w:p>
      <w:r>
        <w:drawing>
          <wp:inline xmlns:a="http://schemas.openxmlformats.org/drawingml/2006/main" xmlns:pic="http://schemas.openxmlformats.org/drawingml/2006/picture">
            <wp:extent cx="5486400" cy="2834640"/>
            <wp:docPr id="3" name="Picture 3" descr="A reliability allowance. A practice service requires at least 98 successes in each window of 100 eligible requests. Supplied facts: Current window has 97 successes and 3 failures. Success includes a correct refusal within the agreed time limit."/>
            <wp:cNvGraphicFramePr>
              <a:graphicFrameLocks noChangeAspect="1"/>
            </wp:cNvGraphicFramePr>
            <a:graphic>
              <a:graphicData uri="http://schemas.openxmlformats.org/drawingml/2006/picture">
                <pic:pic>
                  <pic:nvPicPr>
                    <pic:cNvPr id="0" name="academy-story-ai-6-11-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A reliability allowance. A practice service requires at least 98 successes in each window of 100 </w:t>
      </w:r>
      <w:r>
        <w:rPr>
          <w:b/>
        </w:rPr>
        <w:t>eligible request</w:t>
      </w:r>
      <w:r>
        <w:rPr>
          <w:b w:val="0"/>
        </w:rPr>
        <w:t>s. Supplied facts: Current window has 97 successes and 3 failures.</w:t>
      </w:r>
    </w:p>
    <w:p>
      <w:pPr>
        <w:spacing w:line="336" w:lineRule="auto" w:after="180"/>
      </w:pPr>
      <w:r>
        <w:rPr>
          <w:b w:val="0"/>
        </w:rPr>
        <w:t>Success includes a correct refusal within the agreed time limit.</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4" name="Picture 4" descr="Define success: Use the same predeclared correctness and timing criteria. → Compute allowance: The target permits at most 2 failures in 100 requests. → Compare record: Three failures misses the target by one request."/>
            <wp:cNvGraphicFramePr>
              <a:graphicFrameLocks noChangeAspect="1"/>
            </wp:cNvGraphicFramePr>
            <a:graphic>
              <a:graphicData uri="http://schemas.openxmlformats.org/drawingml/2006/picture">
                <pic:pic>
                  <pic:nvPicPr>
                    <pic:cNvPr id="0" name="academy-story-ai-6-11-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Define success: Use the same predeclared correctness and timing criteria. → Compute allowance: The target permits at most 2 failures in 100 requests. → Compare record: Three failures misses the target by one request.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Failure count in one 100-request window</w:t>
      </w:r>
    </w:p>
    <w:p>
      <w:r>
        <w:drawing>
          <wp:inline xmlns:a="http://schemas.openxmlformats.org/drawingml/2006/main" xmlns:pic="http://schemas.openxmlformats.org/drawingml/2006/picture">
            <wp:extent cx="5486400" cy="2834640"/>
            <wp:docPr id="5" name="Picture 5" descr="Failure count in one 100-request window. Units: failed requests out of 100. Allowed maximum: 2. Observed: 3."/>
            <wp:cNvGraphicFramePr>
              <a:graphicFrameLocks noChangeAspect="1"/>
            </wp:cNvGraphicFramePr>
            <a:graphic>
              <a:graphicData uri="http://schemas.openxmlformats.org/drawingml/2006/picture">
                <pic:pic>
                  <pic:nvPicPr>
                    <pic:cNvPr id="0" name="academy-story-ai-6-11-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Failure count in one 100-request window. Units: failed requests out of 100. Allowed maximum: 2. Observed: 3.</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Three failures misses the target by one request. Changed condition: Counterfactual: change one failed outcome to a success in a separate copy of this 100-request window. Expected result: 98 successes and 2 failures meet the stated window target. Reason: The counterfactual copy changes one outcome while its denominator stays 100; preserve the original 97-success/3-failure window."/>
            <wp:cNvGraphicFramePr>
              <a:graphicFrameLocks noChangeAspect="1"/>
            </wp:cNvGraphicFramePr>
            <a:graphic>
              <a:graphicData uri="http://schemas.openxmlformats.org/drawingml/2006/picture">
                <pic:pic>
                  <pic:nvPicPr>
                    <pic:cNvPr id="0" name="academy-story-ai-6-1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Three failures misses the target by one request. Changed condition: Counterfactual: change one failed outcome to a success in a separate copy of this 100-request window. Expected result: 98 successes and 2 failures meet the stated window target. Reason: The counterfactual copy changes one outcome while its denominator stays 100; preserve the original 97-success/3-failure window.</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n objective needs a measurement window, denominator and success definition. An honest refusal can be success under an agreed contract. Limit: Meeting one window does not guarantee the next; monitor repeated windows and distinguish failure types."/>
            <wp:cNvGraphicFramePr>
              <a:graphicFrameLocks noChangeAspect="1"/>
            </wp:cNvGraphicFramePr>
            <a:graphic>
              <a:graphicData uri="http://schemas.openxmlformats.org/drawingml/2006/picture">
                <pic:pic>
                  <pic:nvPicPr>
                    <pic:cNvPr id="0" name="academy-story-ai-6-1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An objective needs a measurement window, denominator and success definition. An honest refusal can be success under an agreed contract.</w:t>
      </w:r>
    </w:p>
    <w:p>
      <w:pPr>
        <w:spacing w:line="336" w:lineRule="auto" w:after="180"/>
      </w:pPr>
      <w:r>
        <w:rPr>
          <w:b w:val="0"/>
        </w:rPr>
        <w:t>Limit: Meeting one window does not guarantee the next; monitor repeated windows and distinguish failure types.</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529584"/>
            <wp:docPr id="8" name="Picture 8" descr="For the Grounded Learning Service, retain an annotated trace and the changed-case result. Name the contract or evidence that makes the deciding step valid, so another team can review it. Draw your input, deciding step, result and limit. Supported question: Calculate the maximum allowed failures among 100 requests. Does 97 successes and 3 failures meet the target, and what changes after one failure becomes a success?"/>
            <wp:cNvGraphicFramePr>
              <a:graphicFrameLocks noChangeAspect="1"/>
            </wp:cNvGraphicFramePr>
            <a:graphic>
              <a:graphicData uri="http://schemas.openxmlformats.org/drawingml/2006/picture">
                <pic:pic>
                  <pic:nvPicPr>
                    <pic:cNvPr id="0" name="academy-story-ai-6-11-06.png"/>
                    <pic:cNvPicPr/>
                  </pic:nvPicPr>
                  <pic:blipFill>
                    <a:blip r:embed="rId16"/>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Calculate the maximum allowed failures among 100 requests.</w:t>
      </w:r>
    </w:p>
    <w:p>
      <w:pPr>
        <w:spacing w:line="336" w:lineRule="auto" w:after="180"/>
      </w:pPr>
      <w:r>
        <w:rPr>
          <w:b w:val="0"/>
        </w:rPr>
        <w:t>Does 97 successes and 3 failures meet the target, and what changes after one failure becomes a success?</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Failure budgets and service objectives: the case</w:t>
      </w:r>
    </w:p>
    <w:p>
      <w:pPr>
        <w:pStyle w:val="Heading3"/>
      </w:pPr>
      <w:r>
        <w:t>02. Follow the deciding steps</w:t>
      </w:r>
    </w:p>
    <w:p>
      <w:pPr>
        <w:pStyle w:val="Heading3"/>
      </w:pPr>
      <w:r>
        <w:t>03. Failure count in one 100-request window</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