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ai-6/17</w:t>
      </w:r>
    </w:p>
    <w:p>
      <w:pPr>
        <w:pStyle w:val="Title"/>
      </w:pPr>
      <w:r>
        <w:t>External side effects and recovery</w:t>
      </w:r>
    </w:p>
    <w:p>
      <w:r>
        <w:t>Project: Grounded Learning Service</w:t>
      </w:r>
    </w:p>
    <w:p>
      <w:pPr>
        <w:pStyle w:val="Heading1"/>
      </w:pPr>
      <w:r>
        <w:t>One complete external-effect recovery decision record.</w:t>
      </w:r>
    </w:p>
    <w:p>
      <w:r>
        <w:t>Keep stable identity, status evidence, uncertainty, read permission, resend conditions and separate compensation authority together.</w:t>
      </w:r>
    </w:p>
    <w:p>
      <w:r>
        <w:t>Recall → W1–W3/W5 → independent uncertainty case → project recovery record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Timeouts retries and cancellation</w:t>
      </w:r>
    </w:p>
    <w:p>
      <w:pPr>
        <w:pStyle w:val="ListBullet"/>
      </w:pPr>
      <w:r>
        <w:t>Without opening the old lesson, explain one key idea from Timeouts retries and cancellation.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Planning and action selection</w:t>
      </w:r>
    </w:p>
    <w:p>
      <w:pPr>
        <w:pStyle w:val="ListBullet"/>
      </w:pPr>
      <w:r>
        <w:t>Without opening the old lesson, explain one key idea from Planning and action selection.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Failure budgets and service objectives</w:t>
      </w:r>
    </w:p>
    <w:p>
      <w:pPr>
        <w:pStyle w:val="ListBullet"/>
      </w:pPr>
      <w:r>
        <w:t>Without opening the old lesson, explain one key idea from Failure budgets and service objectives.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External effects can succeed while their acknowledgement is lost. Recovery must inspect committed state before repeating the operation.</w:t>
      </w:r>
    </w:p>
    <w:p>
      <w:pPr>
        <w:pStyle w:val="ListBullet"/>
      </w:pPr>
      <w:r>
        <w:t>The mock ledger records prepared, committed or unknown per operation ID. Retry a committed operation by returning its result; reconcile unknown status instead of assuming failure. Preserve compensation as a separate authorised action.</w:t>
      </w:r>
    </w:p>
    <w:p>
      <w:pPr>
        <w:pStyle w:val="Heading1"/>
      </w:pPr>
      <w:r>
        <w:t>05. W1 · Explain the current example</w:t>
      </w:r>
    </w:p>
    <w:p>
      <w:r>
        <w:t>Keep this task’s inputs,rule and response together.</w:t>
      </w:r>
    </w:p>
    <w:p>
      <w:pPr>
        <w:pStyle w:val="Heading2"/>
      </w:pPr>
      <w:r>
        <w:t>Complete task and evidence</w:t>
      </w:r>
    </w:p>
    <w:p>
      <w:pPr>
        <w:pStyle w:val="ListBullet"/>
      </w:pPr>
      <w:r>
        <w:t>Main fixture BOOK-1 is reliably committed with existing booking result B1, but its acknowledgement was lost. Reconcile by original operation ID and return the existing result to an authorized caller; do not create a second effect. A prepared state is not confirmed failure. Unknown/unavailable or unreliable/mismatched status remains review/uncertainty. Separate printer J6 has an unknown outcome after a lost reply; reliable completion returns its existing result, while reliable absence changes evidence but does not itself grant resend permission. Only separately trusted same-key resend authority with required provider duplicate controls yields a candidate; no resend executes here. Compensation such as cancellation is another action with its own exact approval and new operation identity, preserving original history. The local helper assumes supplied authoritative/access flags and classroom approval equality, copies returned results and leaves original records unchanged. It performs no real status lookup, print, booking, transfer or durable/exactly-once recovery.</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fixture BOOK-1 is reliably committed with existing booking result B1, but its acknowledgement was lost. Reconcile by original operation ID and return the existing result to an authorized caller; do not create a second effect. A prepared state is not confirmed failure. Unknown/unavailable or unreliable/mismatched status remains review/uncertainty. Separate printer J6 has an unknown outcome after a lost reply; reliable completion returns its existing result, while reliable absence changes evidence but does not itself grant resend permission. Only separately trusted same-key resend authority with required provider duplicate controls yields a candidate; no resend executes here. Compensation such as cancellation is another action with its own exact approval and new operation identity, preserving original history. The local helper assumes supplied authoritative/access flags and classroom approval equality, copies returned results and leaves original records unchanged. It performs no real status lookup, print, booking, transfer or durable/exactly-once recovery.</w:t>
      </w:r>
    </w:p>
    <w:p>
      <w:pPr>
        <w:pStyle w:val="ListBullet"/>
      </w:pPr>
      <w:r>
        <w:t>A booking is committed in storage, but response delivery times out. Caller asks to repeat.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fixture BOOK-1 is reliably committed with existing booking result B1, but its acknowledgement was lost. Reconcile by original operation ID and return the existing result to an authorized caller; do not create a second effect. A prepared state is not confirmed failure. Unknown/unavailable or unreliable/mismatched status remains review/uncertainty. Separate printer J6 has an unknown outcome after a lost reply; reliable completion returns its existing result, while reliable absence changes evidence but does not itself grant resend permission. Only separately trusted same-key resend authority with required provider duplicate controls yields a candidate; no resend executes here. Compensation such as cancellation is another action with its own exact approval and new operation identity, preserving original history. The local helper assumes supplied authoritative/access flags and classroom approval equality, copies returned results and leaves original records unchanged. It performs no real status lookup, print, booking, transfer or durable/exactly-once recovery.</w:t>
      </w:r>
    </w:p>
    <w:p>
      <w:pPr>
        <w:pStyle w:val="ListBullet"/>
      </w:pPr>
      <w:r>
        <w:t>A report omits this qualification: A compensating action is itself a side effect requiring authority; recovery does not silently permit deletion or refund.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fixture BOOK-1 is reliably committed with existing booking result B1, but its acknowledgement was lost. Reconcile by original operation ID and return the existing result to an authorized caller; do not create a second effect. A prepared state is not confirmed failure. Unknown/unavailable or unreliable/mismatched status remains review/uncertainty. Separate printer J6 has an unknown outcome after a lost reply; reliable completion returns its existing result, while reliable absence changes evidence but does not itself grant resend permission. Only separately trusted same-key resend authority with required provider duplicate controls yields a candidate; no resend executes here. Compensation such as cancellation is another action with its own exact approval and new operation identity, preserving original history. The local helper assumes supplied authoritative/access flags and classroom approval equality, copies returned results and leaves original records unchanged. It performs no real status lookup, print, booking, transfer or durable/exactly-once recovery.</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A payment-like classroom token transfer has unknown status after network loss. Should the mock repeat immediately?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external side effects and recovery evidence sheet to Grounded Learning Service. Show how you can explain the mechanism and terminology of external side effects and recovery.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External side effects and recovery.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External side effects and recovery.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A payment-like classroom token transfer has unknown status after network loss. Should the mock repeat immediately?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Recover an uncertain print job. A badge printer loses its reply after receiving a print request.</w:t>
      </w:r>
    </w:p>
    <w:p>
      <w:pPr>
        <w:pStyle w:val="ListBullet"/>
      </w:pPr>
      <w:r>
        <w:t>Job key J6 identifies one badge. The printer supports status lookup by key; missing acknowledgement leaves outcome unknown.</w:t>
      </w:r>
    </w:p>
    <w:p>
      <w:r>
        <w:drawing>
          <wp:inline xmlns:a="http://schemas.openxmlformats.org/drawingml/2006/main" xmlns:pic="http://schemas.openxmlformats.org/drawingml/2006/picture">
            <wp:extent cx="5486400" cy="5225143"/>
            <wp:docPr id="1" name="Picture 1" descr="External side effects and recovery. Record uncertainty: Sending occurred, but printing completion is not yet known.. Query J6: Ask for the existing job’s recorded state.. Recover from status: If complete, return that result without issuing another print job."/>
            <wp:cNvGraphicFramePr>
              <a:graphicFrameLocks noChangeAspect="1"/>
            </wp:cNvGraphicFramePr>
            <a:graphic>
              <a:graphicData uri="http://schemas.openxmlformats.org/drawingml/2006/picture">
                <pic:pic>
                  <pic:nvPicPr>
                    <pic:cNvPr id="0" name="academy-visual-ai-6-17.png"/>
                    <pic:cNvPicPr/>
                  </pic:nvPicPr>
                  <pic:blipFill>
                    <a:blip r:embed="rId9"/>
                    <a:stretch>
                      <a:fillRect/>
                    </a:stretch>
                  </pic:blipFill>
                  <pic:spPr>
                    <a:xfrm>
                      <a:off x="0" y="0"/>
                      <a:ext cx="5486400" cy="5225143"/>
                    </a:xfrm>
                    <a:prstGeom prst="rect"/>
                  </pic:spPr>
                </pic:pic>
              </a:graphicData>
            </a:graphic>
          </wp:inline>
        </w:drawing>
      </w:r>
    </w:p>
    <w:p>
      <w:pPr>
        <w:pStyle w:val="ListBullet"/>
      </w:pPr>
      <w:r>
        <w:t>Distinguish a missing printer acknowledgement from confirmed failure. What should happen if J6 is complete, and what evidence changes when J6 is reliably reported absent?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Test changed cases. Keep normal, boundary and failure cases; compare expected and observed results.</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Recover an uncertain print job. A badge printer loses its reply after receiving a print request.</w:t>
      </w:r>
    </w:p>
    <w:p>
      <w:pPr>
        <w:pStyle w:val="Heading3"/>
      </w:pPr>
      <w:r>
        <w:t>Practice 1: explain the deciding evidence</w:t>
      </w:r>
    </w:p>
    <w:p>
      <w:pPr>
        <w:pStyle w:val="ListBullet"/>
      </w:pPr>
      <w:r>
        <w:t>Which labelled step matches this detail? If complete, return that result without issuing another print job.</w:t>
      </w:r>
    </w:p>
    <w:p>
      <w:pPr>
        <w:pStyle w:val="ListBullet"/>
      </w:pPr>
      <w:r>
        <w:t>1. Record uncertainty</w:t>
      </w:r>
    </w:p>
    <w:p>
      <w:pPr>
        <w:pStyle w:val="ListBullet"/>
      </w:pPr>
      <w:r>
        <w:t>2. Recover from status</w:t>
      </w:r>
    </w:p>
    <w:p>
      <w:pPr>
        <w:pStyle w:val="ListBullet"/>
      </w:pPr>
      <w:r>
        <w:t>3. Query J6</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Recover from status If complete, return that result without issuing another print job. A lost response does not show whether an external effect occurred.</w:t>
      </w:r>
    </w:p>
    <w:p>
      <w:pPr>
        <w:spacing w:line="336" w:lineRule="auto" w:after="180"/>
      </w:pPr>
      <w:r>
        <w:rPr>
          <w:b w:val="0"/>
        </w:rPr>
        <w:t>Recovery distinguishes unknown outcome from a confirmed failed action.</w:t>
      </w:r>
    </w:p>
    <w:p>
      <w:pPr>
        <w:pStyle w:val="Heading2"/>
      </w:pPr>
      <w:r>
        <w:t>Changed-case question and optional hint</w:t>
      </w:r>
    </w:p>
    <w:p>
      <w:pPr>
        <w:pStyle w:val="Heading3"/>
      </w:pPr>
      <w:r>
        <w:t>Practice 2: explain the deciding evidence</w:t>
      </w:r>
    </w:p>
    <w:p>
      <w:pPr>
        <w:pStyle w:val="ListBullet"/>
      </w:pPr>
      <w:r>
        <w:t>Changed-case practice: Status reliably reports J6 absent. Which conclusion is supported by the supplied facts?</w:t>
      </w:r>
    </w:p>
    <w:p>
      <w:pPr>
        <w:pStyle w:val="ListBullet"/>
      </w:pPr>
      <w:r>
        <w:t>1. This one example guarantees correct results for every future input.</w:t>
      </w:r>
    </w:p>
    <w:p>
      <w:pPr>
        <w:pStyle w:val="ListBullet"/>
      </w:pPr>
      <w:r>
        <w:t>2. A policy-approved resend using the same deduplication key may be considered.</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A policy-approved resend using the same deduplication key may be considered. Confirmed absence supplies different </w:t>
      </w:r>
      <w:r>
        <w:rPr>
          <w:b/>
        </w:rPr>
        <w:t>evidence</w:t>
      </w:r>
      <w:r>
        <w:rPr>
          <w:b w:val="0"/>
        </w:rPr>
        <w:t xml:space="preserve"> from silence.</w:t>
      </w:r>
    </w:p>
    <w:p>
      <w:pPr>
        <w:pStyle w:val="Heading2"/>
      </w:pPr>
      <w:r>
        <w:t>Repair and retain the record</w:t>
      </w:r>
    </w:p>
    <w:p>
      <w:pPr>
        <w:spacing w:line="336" w:lineRule="auto" w:after="180"/>
      </w:pPr>
      <w:r>
        <w:rPr>
          <w:b w:val="0"/>
        </w:rPr>
        <w:t xml:space="preserve">Review Timeouts retries and cancellation (ai-6/16). Goal: Explain the </w:t>
      </w:r>
      <w:r>
        <w:rPr>
          <w:b/>
        </w:rPr>
        <w:t>mechanism</w:t>
      </w:r>
      <w:r>
        <w:rPr>
          <w:b w:val="0"/>
        </w:rPr>
        <w:t xml:space="preserve"> and terminology of timeouts retries and cancellation.</w:t>
      </w:r>
    </w:p>
    <w:p>
      <w:pPr>
        <w:spacing w:line="336" w:lineRule="auto" w:after="180"/>
      </w:pPr>
      <w:r>
        <w:rPr>
          <w:b w:val="0"/>
        </w:rPr>
        <w:t>Short practice: Calculate waiting time for a one-second timeout followed by a 0.4-second success. What changes if cancellation arrives after the first attempt but before the retry?.</w:t>
      </w:r>
    </w:p>
    <w:p>
      <w:pPr>
        <w:spacing w:line="336" w:lineRule="auto" w:after="180"/>
      </w:pPr>
      <w:r>
        <w:rPr>
          <w:b w:val="0"/>
        </w:rPr>
        <w:t>Return to this week and explain what you changed.</w:t>
      </w:r>
    </w:p>
    <w:p>
      <w:pPr>
        <w:spacing w:line="336" w:lineRule="auto" w:after="180"/>
      </w:pPr>
      <w:r>
        <w:rPr>
          <w:b w:val="0"/>
        </w:rPr>
        <w:t xml:space="preserve">Review Planning and action selection (ai-6/14). Goal: Explain the </w:t>
      </w:r>
      <w:r>
        <w:rPr>
          <w:b/>
        </w:rPr>
        <w:t>mechanism</w:t>
      </w:r>
      <w:r>
        <w:rPr>
          <w:b w:val="0"/>
        </w:rPr>
        <w:t xml:space="preserve"> and terminology of planning and action selection. Short practice: Choose a permitted plan when no approved tower-height card exists.</w:t>
      </w:r>
    </w:p>
    <w:p>
      <w:pPr>
        <w:spacing w:line="336" w:lineRule="auto" w:after="180"/>
      </w:pPr>
      <w:r>
        <w:rPr>
          <w:b w:val="0"/>
        </w:rPr>
        <w:t>What new answer becomes supported after a card records 24 metres, and why could the bot not invent it earlier?. Return to this week and explain what you changed.</w:t>
      </w:r>
    </w:p>
    <w:p>
      <w:pPr>
        <w:spacing w:line="336" w:lineRule="auto" w:after="180"/>
      </w:pPr>
      <w:r>
        <w:rPr>
          <w:b w:val="0"/>
        </w:rPr>
        <w:t xml:space="preserve">Review Failure budgets and service objectives (ai-6/11). Goal: Explain the </w:t>
      </w:r>
      <w:r>
        <w:rPr>
          <w:b/>
        </w:rPr>
        <w:t>mechanism</w:t>
      </w:r>
      <w:r>
        <w:rPr>
          <w:b w:val="0"/>
        </w:rPr>
        <w:t xml:space="preserve"> and terminology of failure budgets and service objectives. Short practice: Calculate the maximum allowed failures among 100 requests.</w:t>
      </w:r>
    </w:p>
    <w:p>
      <w:pPr>
        <w:spacing w:line="336" w:lineRule="auto" w:after="180"/>
      </w:pPr>
      <w:r>
        <w:rPr>
          <w:b w:val="0"/>
        </w:rPr>
        <w:t>Does 97 successes and 3 failures meet the target, and what changes after one failure becomes a success?.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External side effects and recovery: the case</w:t>
      </w:r>
    </w:p>
    <w:p>
      <w:r>
        <w:drawing>
          <wp:inline xmlns:a="http://schemas.openxmlformats.org/drawingml/2006/main" xmlns:pic="http://schemas.openxmlformats.org/drawingml/2006/picture">
            <wp:extent cx="5486400" cy="2834640"/>
            <wp:docPr id="2" name="Picture 2" descr="Recover an uncertain print job. A badge printer loses its reply after receiving a print request. Supplied facts: Job key J6 identifies one badge. The printer supports status lookup by key; missing acknowledgement leaves outcome unknown."/>
            <wp:cNvGraphicFramePr>
              <a:graphicFrameLocks noChangeAspect="1"/>
            </wp:cNvGraphicFramePr>
            <a:graphic>
              <a:graphicData uri="http://schemas.openxmlformats.org/drawingml/2006/picture">
                <pic:pic>
                  <pic:nvPicPr>
                    <pic:cNvPr id="0" name="academy-story-ai-6-17-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Recover an uncertain print job. A badge printer loses its reply after receiving a print request. Supplied facts: Job key J6 identifies one badge.</w:t>
      </w:r>
    </w:p>
    <w:p>
      <w:pPr>
        <w:spacing w:line="336" w:lineRule="auto" w:after="180"/>
      </w:pPr>
      <w:r>
        <w:rPr>
          <w:b w:val="0"/>
        </w:rPr>
        <w:t xml:space="preserve">The printer supports status lookup by key; missing </w:t>
      </w:r>
      <w:r>
        <w:rPr>
          <w:b/>
        </w:rPr>
        <w:t>acknowledgement</w:t>
      </w:r>
      <w:r>
        <w:rPr>
          <w:b w:val="0"/>
        </w:rPr>
        <w:t xml:space="preserve"> leaves outcome unknown.</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Record uncertainty: Sending occurred, but printing completion is not yet known. → Query J6: Ask for the existing job’s recorded state. → Recover from status: If complete, return that result without issuing another print job."/>
            <wp:cNvGraphicFramePr>
              <a:graphicFrameLocks noChangeAspect="1"/>
            </wp:cNvGraphicFramePr>
            <a:graphic>
              <a:graphicData uri="http://schemas.openxmlformats.org/drawingml/2006/picture">
                <pic:pic>
                  <pic:nvPicPr>
                    <pic:cNvPr id="0" name="academy-story-ai-6-17-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Record uncertainty: Sending occurred, but printing completion is not yet known. → Query J6: Ask for the existing job’s recorded state. → Recover from status: If complete, return that result without issuing another print job.</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External side effects and recovery — evidence trace</w:t>
      </w:r>
    </w:p>
    <w:p>
      <w:r>
        <w:drawing>
          <wp:inline xmlns:a="http://schemas.openxmlformats.org/drawingml/2006/main" xmlns:pic="http://schemas.openxmlformats.org/drawingml/2006/picture">
            <wp:extent cx="5486400" cy="3297936"/>
            <wp:docPr id="4" name="Picture 4" descr="External side effects and recovery — evidence trace. A booking is committed in storage, but response delivery times out. Caller asks to repeat. | The mock ledger records prepared, committed or unknown per operation ID. Retry a committed operation by returning its result; reconcile unknown status instead of assuming failure. Preserve compensation as a separate authorised action. | Lookup the operation ID and return the committed booking; do not create a second booking. A lost acknowledgement does not undo the effect."/>
            <wp:cNvGraphicFramePr>
              <a:graphicFrameLocks noChangeAspect="1"/>
            </wp:cNvGraphicFramePr>
            <a:graphic>
              <a:graphicData uri="http://schemas.openxmlformats.org/drawingml/2006/picture">
                <pic:pic>
                  <pic:nvPicPr>
                    <pic:cNvPr id="0" name="academy-story-ai-6-17-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External side effects and recovery — </w:t>
      </w:r>
      <w:r>
        <w:rPr>
          <w:b/>
        </w:rPr>
        <w:t>evidence</w:t>
      </w:r>
      <w:r>
        <w:rPr>
          <w:b w:val="0"/>
        </w:rPr>
        <w:t xml:space="preserve"> trace. A booking is committed in storage, but response delivery times out. Caller asks to repeat. | The mock ledger records prepared, committed or unknown per operation ID.</w:t>
      </w:r>
    </w:p>
    <w:p>
      <w:pPr>
        <w:spacing w:line="336" w:lineRule="auto" w:after="180"/>
      </w:pPr>
      <w:r>
        <w:rPr>
          <w:b w:val="0"/>
        </w:rPr>
        <w:t>Retry a committed operation by returning its result; reconcile unknown status instead of assuming failure.</w:t>
      </w:r>
    </w:p>
    <w:p>
      <w:pPr>
        <w:spacing w:line="336" w:lineRule="auto" w:after="180"/>
      </w:pPr>
      <w:r>
        <w:rPr>
          <w:b w:val="0"/>
        </w:rPr>
        <w:t xml:space="preserve">Preserve </w:t>
      </w:r>
      <w:r>
        <w:rPr>
          <w:b/>
        </w:rPr>
        <w:t>compensation</w:t>
      </w:r>
      <w:r>
        <w:rPr>
          <w:b w:val="0"/>
        </w:rPr>
        <w:t xml:space="preserve"> as a separate authorised action. | Lookup the operation ID and return the committed booking; do not create a second booking. A lost </w:t>
      </w:r>
      <w:r>
        <w:rPr>
          <w:b/>
        </w:rPr>
        <w:t>acknowledgement</w:t>
      </w:r>
      <w:r>
        <w:rPr>
          <w:b w:val="0"/>
        </w:rPr>
        <w:t xml:space="preserve"> does not undo the effect.</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If complete, return that result without issuing another print job. Changed condition: Status reliably reports J6 absent. Expected result: A policy-approved resend using the same deduplication key may be considered. Reason: Confirmed absence supplies different evidence from silence."/>
            <wp:cNvGraphicFramePr>
              <a:graphicFrameLocks noChangeAspect="1"/>
            </wp:cNvGraphicFramePr>
            <a:graphic>
              <a:graphicData uri="http://schemas.openxmlformats.org/drawingml/2006/picture">
                <pic:pic>
                  <pic:nvPicPr>
                    <pic:cNvPr id="0" name="academy-story-ai-6-17-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If complete, return that result without issuing another print job. Changed condition: Status reliably reports J6 absent.</w:t>
      </w:r>
    </w:p>
    <w:p>
      <w:pPr>
        <w:spacing w:line="336" w:lineRule="auto" w:after="180"/>
      </w:pPr>
      <w:r>
        <w:rPr>
          <w:b w:val="0"/>
        </w:rPr>
        <w:t xml:space="preserve">Expected result: A policy-approved resend using the same deduplication key may be considered. Reason: Confirmed absence supplies different </w:t>
      </w:r>
      <w:r>
        <w:rPr>
          <w:b/>
        </w:rPr>
        <w:t>evidence</w:t>
      </w:r>
      <w:r>
        <w:rPr>
          <w:b w:val="0"/>
        </w:rPr>
        <w:t xml:space="preserve"> from silence.</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 lost response does not show whether an external effect occurred. Recovery distinguishes unknown outcome from a confirmed failed action. Limit: Without reliable status or deduplication, escalate uncertainty rather than claiming one and only one print."/>
            <wp:cNvGraphicFramePr>
              <a:graphicFrameLocks noChangeAspect="1"/>
            </wp:cNvGraphicFramePr>
            <a:graphic>
              <a:graphicData uri="http://schemas.openxmlformats.org/drawingml/2006/picture">
                <pic:pic>
                  <pic:nvPicPr>
                    <pic:cNvPr id="0" name="academy-story-ai-6-1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lost response does not show whether an external effect occurred. Recovery distinguishes unknown outcome from a confirmed failed action.</w:t>
      </w:r>
    </w:p>
    <w:p>
      <w:pPr>
        <w:spacing w:line="336" w:lineRule="auto" w:after="180"/>
      </w:pPr>
      <w:r>
        <w:rPr>
          <w:b w:val="0"/>
        </w:rPr>
        <w:t>Limit: Without reliable status or deduplication, escalate uncertainty rather than claiming one and only one print.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Distinguish a missing printer acknowledgement from confirmed failure. What should happen if J6 is complete, and what evidence changes when J6 is reliably reported absent?"/>
            <wp:cNvGraphicFramePr>
              <a:graphicFrameLocks noChangeAspect="1"/>
            </wp:cNvGraphicFramePr>
            <a:graphic>
              <a:graphicData uri="http://schemas.openxmlformats.org/drawingml/2006/picture">
                <pic:pic>
                  <pic:nvPicPr>
                    <pic:cNvPr id="0" name="academy-story-ai-6-17-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Distinguish a missing printer </w:t>
      </w:r>
      <w:r>
        <w:rPr>
          <w:b/>
        </w:rPr>
        <w:t>acknowledgement</w:t>
      </w:r>
      <w:r>
        <w:rPr>
          <w:b w:val="0"/>
        </w:rPr>
        <w:t xml:space="preserve"> from confirmed failure.</w:t>
      </w:r>
    </w:p>
    <w:p>
      <w:pPr>
        <w:spacing w:line="336" w:lineRule="auto" w:after="180"/>
      </w:pPr>
      <w:r>
        <w:rPr>
          <w:b w:val="0"/>
        </w:rPr>
        <w:t xml:space="preserve">What should happen if J6 is complete, and what </w:t>
      </w:r>
      <w:r>
        <w:rPr>
          <w:b/>
        </w:rPr>
        <w:t>evidence</w:t>
      </w:r>
      <w:r>
        <w:rPr>
          <w:b w:val="0"/>
        </w:rPr>
        <w:t xml:space="preserve"> changes when J6 is reliably reported absent?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External side effects and recovery: the case</w:t>
      </w:r>
    </w:p>
    <w:p>
      <w:pPr>
        <w:pStyle w:val="Heading3"/>
      </w:pPr>
      <w:r>
        <w:t>02. Follow the deciding steps</w:t>
      </w:r>
    </w:p>
    <w:p>
      <w:pPr>
        <w:pStyle w:val="Heading3"/>
      </w:pPr>
      <w:r>
        <w:t>03. External side effects and recovery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