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ai-6/23</w:t>
      </w:r>
    </w:p>
    <w:p>
      <w:pPr>
        <w:pStyle w:val="Title"/>
      </w:pPr>
      <w:r>
        <w:t>Deployment environments</w:t>
      </w:r>
    </w:p>
    <w:p>
      <w:r>
        <w:t>Project: Grounded Learning Service</w:t>
      </w:r>
    </w:p>
    <w:p>
      <w:pPr>
        <w:pStyle w:val="Heading1"/>
      </w:pPr>
      <w:r>
        <w:t>One complete environment-boundary record.</w:t>
      </w:r>
    </w:p>
    <w:p>
      <w:r>
        <w:t>Keep environment, target, namespace, symbolic authority, operation and checked outcome together.</w:t>
      </w:r>
    </w:p>
    <w:p>
      <w:r>
        <w:t>Recall → W1–W3/W5 → independent development case → manifest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Queues and asynchronous work</w:t>
      </w:r>
    </w:p>
    <w:p>
      <w:pPr>
        <w:pStyle w:val="ListBullet"/>
      </w:pPr>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 retention and deletion</w:t>
      </w:r>
    </w:p>
    <w:p>
      <w:pPr>
        <w:pStyle w:val="ListBullet"/>
      </w:pPr>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External side effects and recovery</w:t>
      </w:r>
    </w:p>
    <w:p>
      <w:pPr>
        <w:pStyle w:val="ListBullet"/>
      </w:pPr>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Development, staging and production are distinct environments with explicit data and credential boundaries. Test configuration must not silently target production.</w:t>
      </w:r>
    </w:p>
    <w:p>
      <w:pPr>
        <w:pStyle w:val="ListBullet"/>
      </w:pPr>
      <w:r>
        <w:t>For the classroom mock ENV selects a separate fixture store and secret namespace. Validate allowed environment names. A staging run cannot use production write credentials.</w:t>
      </w:r>
    </w:p>
    <w:p>
      <w:pPr>
        <w:pStyle w:val="Heading1"/>
      </w:pPr>
      <w:r>
        <w:t>05. W1 · Explain the current example</w:t>
      </w:r>
    </w:p>
    <w:p>
      <w:r>
        <w:t>Keep this task’s inputs,rule and response together.</w:t>
      </w:r>
    </w:p>
    <w:p>
      <w:pPr>
        <w:pStyle w:val="Heading2"/>
      </w:pPr>
      <w:r>
        <w:t>Complete task and evidence</w:t>
      </w:r>
    </w:p>
    <w:p>
      <w:pPr>
        <w:pStyle w:val="ListBullet"/>
      </w:pPr>
      <w:r>
        <w:t>Development, staging and production require explicit data and credential boundaries. A screen label is not isolation. Main staging configuration points at production-labelled storage, so block before lookup. Fictional manifest: development dev-fixtures/dev-mock/dev-reader holds D; staging stage-fixtures/stage-mock/stage-reader holds Z; production approved-school/prod-mock/prod-reader holds A. Each symbolic credential permits only reads in its own declared environment/store. Match environment, actual target, secret namespace and trusted credential authority; reject missing fields, unknown names and write attempts. Picture correct staging reads Z, but substituting the production credential blocks even if its data remains fictional. All records and credential IDs here are harmless fixtures. Passing rehearsal supports release review, not automatic promotion or complete live coverage. The code performs only local dictionary checks and reads, with unchanged sources; it implements no real IAM, network boundary, secret access or deployment.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Development, staging and production require explicit data and credential boundaries. A screen label is not isolation. Main staging configuration points at production-labelled storage, so block before lookup. Fictional manifest: development dev-fixtures/dev-mock/dev-reader holds D; staging stage-fixtures/stage-mock/stage-reader holds Z; production approved-school/prod-mock/prod-reader holds A. Each symbolic credential permits only reads in its own declared environment/store. Match environment, actual target, secret namespace and trusted credential authority; reject missing fields, unknown names and write attempts. Picture correct staging reads Z, but substituting the production credential blocks even if its data remains fictional. All records and credential IDs here are harmless fixtures. Passing rehearsal supports release review, not automatic promotion or complete live coverage. The code performs only local dictionary checks and reads, with unchanged sources; it implements no real IAM, network boundary, secret access or deployment.</w:t>
      </w:r>
    </w:p>
    <w:p>
      <w:pPr>
        <w:pStyle w:val="ListBullet"/>
      </w:pPr>
      <w:r>
        <w:t>Staging configuration points to production storage while the interface displays staging.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Development, staging and production require explicit data and credential boundaries. A screen label is not isolation. Main staging configuration points at production-labelled storage, so block before lookup. Fictional manifest: development dev-fixtures/dev-mock/dev-reader holds D; staging stage-fixtures/stage-mock/stage-reader holds Z; production approved-school/prod-mock/prod-reader holds A. Each symbolic credential permits only reads in its own declared environment/store. Match environment, actual target, secret namespace and trusted credential authority; reject missing fields, unknown names and write attempts. Picture correct staging reads Z, but substituting the production credential blocks even if its data remains fictional. All records and credential IDs here are harmless fixtures. Passing rehearsal supports release review, not automatic promotion or complete live coverage. The code performs only local dictionary checks and reads, with unchanged sources; it implements no real IAM, network boundary, secret access or deployment.</w:t>
      </w:r>
    </w:p>
    <w:p>
      <w:pPr>
        <w:pStyle w:val="ListBullet"/>
      </w:pPr>
      <w:r>
        <w:t>A report omits this qualification: Passing staging tests does not prove production limits or operational conditions are identical.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Development, staging and production require explicit data and credential boundaries. A screen label is not isolation. Main staging configuration points at production-labelled storage, so block before lookup. Fictional manifest: development dev-fixtures/dev-mock/dev-reader holds D; staging stage-fixtures/stage-mock/stage-reader holds Z; production approved-school/prod-mock/prod-reader holds A. Each symbolic credential permits only reads in its own declared environment/store. Match environment, actual target, secret namespace and trusted credential authority; reject missing fields, unknown names and write attempts. Picture correct staging reads Z, but substituting the production credential blocks even if its data remains fictional. All records and credential IDs here are harmless fixtures. Passing rehearsal supports release review, not automatic promotion or complete live coverage. The code performs only local dictionary checks and reads, with unchanged sources; it implements no real IAM, network boundary, secret access or deployment.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Development uses fake records but a production token. What boundary is violated?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deployment environments evidence sheet to Grounded Learning Service. Show how you can explain the mechanism and terminology of deployment environments.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Deployment environments.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Deployment environments.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Development uses fake records but a production token. What boundary is violated?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Separate rehearsal and live service. Staging rehearses a new answer version with fictional records; production serves approved school records.</w:t>
      </w:r>
    </w:p>
    <w:p>
      <w:pPr>
        <w:pStyle w:val="ListBullet"/>
      </w:pPr>
      <w: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pPr>
        <w:pStyle w:val="ListBullet"/>
      </w:pPr>
      <w:r>
        <w:t>Identify the staging data and credential boundary. Why must the rehearsal stop if its credential reaches production even though the process is labelled staging?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Evaluate and revise. Compare with your starting method, explain errors and record a justified revision.</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Separate rehearsal and live service. Staging rehearses a new answer version with fictional records; production serves approved school records.</w:t>
      </w:r>
    </w:p>
    <w:p>
      <w:pPr>
        <w:pStyle w:val="Heading3"/>
      </w:pPr>
      <w:r>
        <w:t>Practice 1: explain the deciding evidence</w:t>
      </w:r>
    </w:p>
    <w:p>
      <w:pPr>
        <w:pStyle w:val="ListBullet"/>
      </w:pPr>
      <w:r>
        <w:t>Which labelled step matches this detail? A passing rehearsal supports release review, not automatic promotion.</w:t>
      </w:r>
    </w:p>
    <w:p>
      <w:pPr>
        <w:pStyle w:val="ListBullet"/>
      </w:pPr>
      <w:r>
        <w:t>1. Use staging data</w:t>
      </w:r>
    </w:p>
    <w:p>
      <w:pPr>
        <w:pStyle w:val="ListBullet"/>
      </w:pPr>
      <w:r>
        <w:t>2. Check actual connection</w:t>
      </w:r>
    </w:p>
    <w:p>
      <w:pPr>
        <w:pStyle w:val="ListBullet"/>
      </w:pPr>
      <w:r>
        <w:t>3. Review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Review </w:t>
      </w:r>
      <w:r>
        <w:rPr>
          <w:b/>
        </w:rPr>
        <w:t>evidence</w:t>
      </w:r>
      <w:r>
        <w:rPr>
          <w:b w:val="0"/>
        </w:rPr>
        <w:t xml:space="preserve"> A passing rehearsal supports release review, not automatic promotion. An </w:t>
      </w:r>
      <w:r>
        <w:rPr>
          <w:b/>
        </w:rPr>
        <w:t>environment</w:t>
      </w:r>
      <w:r>
        <w:rPr>
          <w:b w:val="0"/>
        </w:rPr>
        <w:t xml:space="preserve"> includes code, configuration, permissions and data.</w:t>
      </w:r>
    </w:p>
    <w:p>
      <w:pPr>
        <w:spacing w:line="336" w:lineRule="auto" w:after="180"/>
      </w:pPr>
      <w:r>
        <w:rPr>
          <w:b w:val="0"/>
        </w:rPr>
        <w:t>A staging label alone cannot create separation.</w:t>
      </w:r>
    </w:p>
    <w:p>
      <w:pPr>
        <w:pStyle w:val="Heading2"/>
      </w:pPr>
      <w:r>
        <w:t>Changed-case question and optional hint</w:t>
      </w:r>
    </w:p>
    <w:p>
      <w:pPr>
        <w:pStyle w:val="Heading3"/>
      </w:pPr>
      <w:r>
        <w:t>Practice 2: explain the deciding evidence</w:t>
      </w:r>
    </w:p>
    <w:p>
      <w:pPr>
        <w:pStyle w:val="ListBullet"/>
      </w:pPr>
      <w:r>
        <w:t>Changed-case practice: Point staging at the production credential.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Stop the rehearsal because its separation boundary is breached.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Stop the rehearsal because its separation boundary is breached. Actual access matters more than the </w:t>
      </w:r>
      <w:r>
        <w:rPr>
          <w:b/>
        </w:rPr>
        <w:t>environment</w:t>
      </w:r>
      <w:r>
        <w:rPr>
          <w:b w:val="0"/>
        </w:rPr>
        <w:t xml:space="preserve"> label.</w:t>
      </w:r>
    </w:p>
    <w:p>
      <w:pPr>
        <w:pStyle w:val="Heading2"/>
      </w:pPr>
      <w:r>
        <w:t>Repair and retain the record</w:t>
      </w:r>
    </w:p>
    <w:p>
      <w:pPr>
        <w:spacing w:line="336" w:lineRule="auto" w:after="180"/>
      </w:pPr>
      <w:r>
        <w:rPr>
          <w:b w:val="0"/>
        </w:rPr>
        <w:t xml:space="preserve">Review Queues and asynchronous work (ai-6/22). Goal: Explain the </w:t>
      </w:r>
      <w:r>
        <w:rPr>
          <w:b/>
        </w:rPr>
        <w:t>mechanism</w:t>
      </w:r>
      <w:r>
        <w:rPr>
          <w:b w:val="0"/>
        </w:rPr>
        <w:t xml:space="preserve"> and terminology of queues and asynchronous work. Short practice: Explain what the queued J12 submission response proves and what it does not.</w:t>
      </w:r>
    </w:p>
    <w:p>
      <w:pPr>
        <w:spacing w:line="336" w:lineRule="auto" w:after="180"/>
      </w:pPr>
      <w:r>
        <w:rPr>
          <w:b w:val="0"/>
        </w:rPr>
        <w:t>Which event permits succeeded status, and what status is honest after a worker crash?. Return to this week and explain what you changed.</w:t>
      </w:r>
    </w:p>
    <w:p>
      <w:pPr>
        <w:spacing w:line="336" w:lineRule="auto" w:after="180"/>
      </w:pPr>
      <w:r>
        <w:rPr>
          <w:b w:val="0"/>
        </w:rPr>
        <w:t xml:space="preserve">Review Data retention and deletion (ai-6/20). Goal: Explain the </w:t>
      </w:r>
      <w:r>
        <w:rPr>
          <w:b/>
        </w:rPr>
        <w:t>mechanism</w:t>
      </w:r>
      <w:r>
        <w:rPr>
          <w:b w:val="0"/>
        </w:rPr>
        <w:t xml:space="preserve"> and terminology of data retention and deletion. Short practice: Apply the seven-day boundary to T1 and T2.</w:t>
      </w:r>
    </w:p>
    <w:p>
      <w:pPr>
        <w:spacing w:line="336" w:lineRule="auto" w:after="180"/>
      </w:pPr>
      <w:r>
        <w:rPr>
          <w:b w:val="0"/>
        </w:rPr>
        <w:t>How many T2 locations need verification, and may deletion be called complete if its backup remains?. Return to this week and explain what you changed.</w:t>
      </w:r>
    </w:p>
    <w:p>
      <w:pPr>
        <w:spacing w:line="336" w:lineRule="auto" w:after="180"/>
      </w:pPr>
      <w:r>
        <w:rPr>
          <w:b w:val="0"/>
        </w:rPr>
        <w:t xml:space="preserve">Review External side effects and recovery (ai-6/17). Goal: Explain the </w:t>
      </w:r>
      <w:r>
        <w:rPr>
          <w:b/>
        </w:rPr>
        <w:t>mechanism</w:t>
      </w:r>
      <w:r>
        <w:rPr>
          <w:b w:val="0"/>
        </w:rPr>
        <w:t xml:space="preserve"> and terminology of external side effects and recovery. Short practice: Distinguish a missing printer acknowledgement from confirmed failure.</w:t>
      </w:r>
    </w:p>
    <w:p>
      <w:pPr>
        <w:spacing w:line="336" w:lineRule="auto" w:after="180"/>
      </w:pPr>
      <w:r>
        <w:rPr>
          <w:b w:val="0"/>
        </w:rPr>
        <w:t xml:space="preserve">What should happen if J6 is complete, and what </w:t>
      </w:r>
      <w:r>
        <w:rPr>
          <w:b/>
        </w:rPr>
        <w:t>evidence</w:t>
      </w:r>
      <w:r>
        <w:rPr>
          <w:b w:val="0"/>
        </w:rPr>
        <w:t xml:space="preserve"> changes when J6 is reliably reported absent?.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Deployment environments: the case</w:t>
      </w:r>
    </w:p>
    <w:p>
      <w:r>
        <w:drawing>
          <wp:inline xmlns:a="http://schemas.openxmlformats.org/drawingml/2006/main" xmlns:pic="http://schemas.openxmlformats.org/drawingml/2006/picture">
            <wp:extent cx="5486400" cy="2834640"/>
            <wp:docPr id="2" name="Picture 2" descr="Separate rehearsal and live service. Staging rehearses a new answer version with fictional records; production serves approved school records. Supplied facts: Staging card names trial room Z; production card names room A. Credentials and stores are separate."/>
            <wp:cNvGraphicFramePr>
              <a:graphicFrameLocks noChangeAspect="1"/>
            </wp:cNvGraphicFramePr>
            <a:graphic>
              <a:graphicData uri="http://schemas.openxmlformats.org/drawingml/2006/picture">
                <pic:pic>
                  <pic:nvPicPr>
                    <pic:cNvPr id="0" name="academy-story-ai-6-2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Separate rehearsal and live service. Staging rehearses a new answer version with fictional records; production serves approved school records. Supplied facts: Staging card names trial room Z; production card names room A.</w:t>
      </w:r>
    </w:p>
    <w:p>
      <w:pPr>
        <w:spacing w:line="336" w:lineRule="auto" w:after="180"/>
      </w:pPr>
      <w:r>
        <w:rPr>
          <w:b w:val="0"/>
        </w:rPr>
        <w:t>Credentials and stores are separate.</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Use staging data: The rehearsal reads fictional room Z. → Check actual connection: Staging credentials must not reach production storage. → Review evidence: A passing rehearsal supports release review, not automatic promotion."/>
            <wp:cNvGraphicFramePr>
              <a:graphicFrameLocks noChangeAspect="1"/>
            </wp:cNvGraphicFramePr>
            <a:graphic>
              <a:graphicData uri="http://schemas.openxmlformats.org/drawingml/2006/picture">
                <pic:pic>
                  <pic:nvPicPr>
                    <pic:cNvPr id="0" name="academy-story-ai-6-2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Use staging data: The rehearsal reads fictional room Z. → Check actual connection: Staging credentials must not reach production storage. → Review </w:t>
      </w:r>
      <w:r>
        <w:rPr>
          <w:b/>
        </w:rPr>
        <w:t>evidence</w:t>
      </w:r>
      <w:r>
        <w:rPr>
          <w:b w:val="0"/>
        </w:rPr>
        <w:t>: A passing rehearsal supports release review, not automatic promotion.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Deployment environments — evidence trace</w:t>
      </w:r>
    </w:p>
    <w:p>
      <w:r>
        <w:drawing>
          <wp:inline xmlns:a="http://schemas.openxmlformats.org/drawingml/2006/main" xmlns:pic="http://schemas.openxmlformats.org/drawingml/2006/picture">
            <wp:extent cx="5486400" cy="2996184"/>
            <wp:docPr id="4" name="Picture 4" descr="Deployment environments — evidence trace. Staging configuration points to production storage while the interface displays staging. | For the classroom mock ENV selects a separate fixture store and secret namespace. Validate allowed environment names. A staging run cannot use production write credentials. | The label is misleading; block the run through configuration validation. A display badge is not an isolation boundary."/>
            <wp:cNvGraphicFramePr>
              <a:graphicFrameLocks noChangeAspect="1"/>
            </wp:cNvGraphicFramePr>
            <a:graphic>
              <a:graphicData uri="http://schemas.openxmlformats.org/drawingml/2006/picture">
                <pic:pic>
                  <pic:nvPicPr>
                    <pic:cNvPr id="0" name="academy-story-ai-6-23-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Deployment </w:t>
      </w:r>
      <w:r>
        <w:rPr>
          <w:b/>
        </w:rPr>
        <w:t>environment</w:t>
      </w:r>
      <w:r>
        <w:rPr>
          <w:b w:val="0"/>
        </w:rPr>
        <w:t xml:space="preserve">s — </w:t>
      </w:r>
      <w:r>
        <w:rPr>
          <w:b/>
        </w:rPr>
        <w:t>evidence</w:t>
      </w:r>
      <w:r>
        <w:rPr>
          <w:b w:val="0"/>
        </w:rPr>
        <w:t xml:space="preserve"> trace. Staging configuration points to production storage while the interface displays staging. | For the classroom mock ENV selects a separate fixture store and secret namespace.</w:t>
      </w:r>
    </w:p>
    <w:p>
      <w:pPr>
        <w:spacing w:line="336" w:lineRule="auto" w:after="180"/>
      </w:pPr>
      <w:r>
        <w:rPr>
          <w:b w:val="0"/>
        </w:rPr>
        <w:t xml:space="preserve">Validate allowed </w:t>
      </w:r>
      <w:r>
        <w:rPr>
          <w:b/>
        </w:rPr>
        <w:t>environment</w:t>
      </w:r>
      <w:r>
        <w:rPr>
          <w:b w:val="0"/>
        </w:rPr>
        <w:t xml:space="preserve"> names. A staging run cannot use production write credentials. | The label is misleading; block the run through configuration validation. A display badge is not an </w:t>
      </w:r>
      <w:r>
        <w:rPr>
          <w:b/>
        </w:rPr>
        <w:t>isolation</w:t>
      </w:r>
      <w:r>
        <w:rPr>
          <w:b w:val="0"/>
        </w:rPr>
        <w:t xml:space="preserve"> boundary.</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A passing rehearsal supports release review, not automatic promotion. Changed condition: Point staging at the production credential. Expected result: Stop the rehearsal because its separation boundary is breached. Reason: Actual access matters more than the environment label."/>
            <wp:cNvGraphicFramePr>
              <a:graphicFrameLocks noChangeAspect="1"/>
            </wp:cNvGraphicFramePr>
            <a:graphic>
              <a:graphicData uri="http://schemas.openxmlformats.org/drawingml/2006/picture">
                <pic:pic>
                  <pic:nvPicPr>
                    <pic:cNvPr id="0" name="academy-story-ai-6-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passing rehearsal supports release review, not automatic promotion. Changed condition: Point staging at the production credential.</w:t>
      </w:r>
    </w:p>
    <w:p>
      <w:pPr>
        <w:spacing w:line="336" w:lineRule="auto" w:after="180"/>
      </w:pPr>
      <w:r>
        <w:rPr>
          <w:b w:val="0"/>
        </w:rPr>
        <w:t xml:space="preserve">Expected result: Stop the rehearsal because its separation boundary is breached. Reason: Actual access matters more than the </w:t>
      </w:r>
      <w:r>
        <w:rPr>
          <w:b/>
        </w:rPr>
        <w:t>environment</w:t>
      </w:r>
      <w:r>
        <w:rPr>
          <w:b w:val="0"/>
        </w:rPr>
        <w:t xml:space="preserve"> label.</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n environment includes code, configuration, permissions and data. A staging label alone cannot create separation. Limit: Fictional fixtures can miss live edge cases; use approved privacy-safe representative test conditions too."/>
            <wp:cNvGraphicFramePr>
              <a:graphicFrameLocks noChangeAspect="1"/>
            </wp:cNvGraphicFramePr>
            <a:graphic>
              <a:graphicData uri="http://schemas.openxmlformats.org/drawingml/2006/picture">
                <pic:pic>
                  <pic:nvPicPr>
                    <pic:cNvPr id="0" name="academy-story-ai-6-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environment</w:t>
      </w:r>
      <w:r>
        <w:rPr>
          <w:b w:val="0"/>
        </w:rPr>
        <w:t xml:space="preserve"> includes code, configuration, permissions and data. A staging label alone cannot create separation.</w:t>
      </w:r>
    </w:p>
    <w:p>
      <w:pPr>
        <w:spacing w:line="336" w:lineRule="auto" w:after="180"/>
      </w:pPr>
      <w:r>
        <w:rPr>
          <w:b w:val="0"/>
        </w:rPr>
        <w:t>Limit: Fictional fixtures can miss live edge cases; use approved privacy-safe representative test conditions too.</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Identify the staging data and credential boundary. Why must the rehearsal stop if its credential reaches production even though the process is labelled staging?"/>
            <wp:cNvGraphicFramePr>
              <a:graphicFrameLocks noChangeAspect="1"/>
            </wp:cNvGraphicFramePr>
            <a:graphic>
              <a:graphicData uri="http://schemas.openxmlformats.org/drawingml/2006/picture">
                <pic:pic>
                  <pic:nvPicPr>
                    <pic:cNvPr id="0" name="academy-story-ai-6-23-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staging data and credential boundary.</w:t>
      </w:r>
    </w:p>
    <w:p>
      <w:pPr>
        <w:spacing w:line="336" w:lineRule="auto" w:after="180"/>
      </w:pPr>
      <w:r>
        <w:rPr>
          <w:b w:val="0"/>
        </w:rPr>
        <w:t xml:space="preserve">Why must the rehearsal stop if its credential reaches production even though the </w:t>
      </w:r>
      <w:r>
        <w:rPr>
          <w:b/>
        </w:rPr>
        <w:t>process</w:t>
      </w:r>
      <w:r>
        <w:rPr>
          <w:b w:val="0"/>
        </w:rPr>
        <w:t xml:space="preserve"> is labelled staging?</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Deployment environments: the case</w:t>
      </w:r>
    </w:p>
    <w:p>
      <w:pPr>
        <w:pStyle w:val="Heading3"/>
      </w:pPr>
      <w:r>
        <w:t>02. Follow the deciding steps</w:t>
      </w:r>
    </w:p>
    <w:p>
      <w:pPr>
        <w:pStyle w:val="Heading3"/>
      </w:pPr>
      <w:r>
        <w:t>03. Deployment environments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