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ai-6/24</w:t>
      </w:r>
    </w:p>
    <w:p>
      <w:pPr>
        <w:pStyle w:val="Title"/>
      </w:pPr>
      <w:r>
        <w:t>Release and rollback</w:t>
      </w:r>
    </w:p>
    <w:p>
      <w:r>
        <w:t>Project: Grounded Learning Service</w:t>
      </w:r>
    </w:p>
    <w:p>
      <w:pPr>
        <w:pStyle w:val="Heading1"/>
      </w:pPr>
      <w:r>
        <w:t>One complete release-dependency and gate record.</w:t>
      </w:r>
    </w:p>
    <w:p>
      <w:r>
        <w:t>Keep versions, current data compatibility, required gates, failed evidence and reviewed recovery conditions together.</w:t>
      </w:r>
    </w:p>
    <w:p>
      <w:r>
        <w:t>Recall → W1–W3/W5 → independent prompt/corpus case → release manifest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Deployment environments</w:t>
      </w:r>
    </w:p>
    <w:p>
      <w:pPr>
        <w:pStyle w:val="ListBullet"/>
      </w:pPr>
      <w:r>
        <w:t>Without opening the old lesson, explain one key idea from Deployment environments.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Caching and stale information</w:t>
      </w:r>
    </w:p>
    <w:p>
      <w:pPr>
        <w:pStyle w:val="ListBullet"/>
      </w:pPr>
      <w:r>
        <w:t>Without opening the old lesson, explain one key idea from Caching and stale information.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Untrusted input boundaries</w:t>
      </w:r>
    </w:p>
    <w:p>
      <w:pPr>
        <w:pStyle w:val="ListBullet"/>
      </w:pPr>
      <w:r>
        <w:t>Without opening the old lesson, explain one key idea from Untrusted input boundaries.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Release records bind code, configuration, data schema and evaluation evidence. Rollback requires compatibility with the current stored data.</w:t>
      </w:r>
    </w:p>
    <w:p>
      <w:pPr>
        <w:pStyle w:val="ListBullet"/>
      </w:pPr>
      <w:r>
        <w:t>Version v2 writes schema 2. Version v1 reads only schema 1. A rollback to v1 after v2 writes data cannot safely proceed without migration or a compatible reader.</w:t>
      </w:r>
    </w:p>
    <w:p>
      <w:pPr>
        <w:pStyle w:val="Heading1"/>
      </w:pPr>
      <w:r>
        <w:t>05. W1 · Explain the current example</w:t>
      </w:r>
    </w:p>
    <w:p>
      <w:r>
        <w:t>Keep this task’s inputs,rule and response together.</w:t>
      </w:r>
    </w:p>
    <w:p>
      <w:pPr>
        <w:pStyle w:val="Heading2"/>
      </w:pPr>
      <w:r>
        <w:t>Complete task and evidence</w:t>
      </w:r>
    </w:p>
    <w:p>
      <w:pPr>
        <w:pStyle w:val="ListBullet"/>
      </w:pPr>
      <w:r>
        <w:t>Release records bind code, configuration, schema, prompt, corpus and evaluation evidence. Main A manifest uses v1/cfg 1/schema 1/p1/c1/eval-A; B uses v2/cfg 2/schema 2/p2/c2/eval-B. Reader v1 supports schema 1 only; reader v2 supports 1 and 2. Current stored schemas [1, 2, 2] therefore block a code-only v1 rollback. A compatible-reader check alone does not establish complete recovery readiness; a migration or adapter needs its own tested plan. Separate picture: A 8/10 = 80%, B 9/10 = 90%, a 10-percentage-point rise on supplied cases. B still fails a mandatory privacy gate. A fresh reserved privacy pass adds scoped evidence but does not satisfy every gate. The code supplies a fictional 80% quality threshold and explicit quality/privacy/compatibility/recovery Booleans; any failure blocks, all passing permits review only. Keep original failure and new repair evidence versioned. Code rollback does not automatically undo data changes or external effects. The program makes pure decisions over fictional manifests and leaves its schema inventory unchanged; it performs no deployment, migration or restoration.</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Release records bind code, configuration, schema, prompt, corpus and evaluation evidence. Main A manifest uses v1/cfg 1/schema 1/p1/c1/eval-A; B uses v2/cfg 2/schema 2/p2/c2/eval-B. Reader v1 supports schema 1 only; reader v2 supports 1 and 2. Current stored schemas [1, 2, 2] therefore block a code-only v1 rollback. A compatible-reader check alone does not establish complete recovery readiness; a migration or adapter needs its own tested plan. Separate picture: A 8/10 = 80%, B 9/10 = 90%, a 10-percentage-point rise on supplied cases. B still fails a mandatory privacy gate. A fresh reserved privacy pass adds scoped evidence but does not satisfy every gate. The code supplies a fictional 80% quality threshold and explicit quality/privacy/compatibility/recovery Booleans; any failure blocks, all passing permits review only. Keep original failure and new repair evidence versioned. Code rollback does not automatically undo data changes or external effects. The program makes pure decisions over fictional manifests and leaves its schema inventory unchanged; it performs no deployment, migration or restoration.</w:t>
      </w:r>
    </w:p>
    <w:p>
      <w:pPr>
        <w:pStyle w:val="ListBullet"/>
      </w:pPr>
      <w:r>
        <w:t>After deployment v2 creates schema 2 records; operator proposes rollback code alone to v1.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Release records bind code, configuration, schema, prompt, corpus and evaluation evidence. Main A manifest uses v1/cfg 1/schema 1/p1/c1/eval-A; B uses v2/cfg 2/schema 2/p2/c2/eval-B. Reader v1 supports schema 1 only; reader v2 supports 1 and 2. Current stored schemas [1, 2, 2] therefore block a code-only v1 rollback. A compatible-reader check alone does not establish complete recovery readiness; a migration or adapter needs its own tested plan. Separate picture: A 8/10 = 80%, B 9/10 = 90%, a 10-percentage-point rise on supplied cases. B still fails a mandatory privacy gate. A fresh reserved privacy pass adds scoped evidence but does not satisfy every gate. The code supplies a fictional 80% quality threshold and explicit quality/privacy/compatibility/recovery Booleans; any failure blocks, all passing permits review only. Keep original failure and new repair evidence versioned. Code rollback does not automatically undo data changes or external effects. The program makes pure decisions over fictional manifests and leaves its schema inventory unchanged; it performs no deployment, migration or restoration.</w:t>
      </w:r>
    </w:p>
    <w:p>
      <w:pPr>
        <w:pStyle w:val="ListBullet"/>
      </w:pPr>
      <w:r>
        <w:t>A report omits this qualification: A rollback plan needs testing; an available old binary is not sufficient recovery evidence.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Release records bind code, configuration, schema, prompt, corpus and evaluation evidence. Main A manifest uses v1/cfg 1/schema 1/p1/c1/eval-A; B uses v2/cfg 2/schema 2/p2/c2/eval-B. Reader v1 supports schema 1 only; reader v2 supports 1 and 2. Current stored schemas [1, 2, 2] therefore block a code-only v1 rollback. A compatible-reader check alone does not establish complete recovery readiness; a migration or adapter needs its own tested plan. Separate picture: A 8/10 = 80%, B 9/10 = 90%, a 10-percentage-point rise on supplied cases. B still fails a mandatory privacy gate. A fresh reserved privacy pass adds scoped evidence but does not satisfy every gate. The code supplies a fictional 80% quality threshold and explicit quality/privacy/compatibility/recovery Booleans; any failure blocks, all passing permits review only. Keep original failure and new repair evidence versioned. Code rollback does not automatically undo data changes or external effects. The program makes pure decisions over fictional manifests and leaves its schema inventory unchanged; it performs no deployment, migration or restoration.</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New release changes corpus and prompt. Old prompt requires old field names absent from the new corpus. Is reverting prompt alone valid?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release and rollback evidence sheet to Grounded Learning Service. Show how you can explain the mechanism and terminology of release and rollback.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Release and rollback.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Release and rollback.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New release changes corpus and prompt. Old prompt requires old field names absent from the new corpus. Is reverting prompt alone valid?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A higher score can still block release. Version B is proposed to replace A; every privacy gate is mandatory.</w:t>
      </w:r>
    </w:p>
    <w:p>
      <w:pPr>
        <w:pStyle w:val="ListBullet"/>
      </w:pPr>
      <w:r>
        <w:t>A passes 8/10 correctness cases. B passes 9/10 but fails one mandatory privacy check.</w:t>
      </w:r>
    </w:p>
    <w:p>
      <w:r>
        <w:drawing>
          <wp:inline xmlns:a="http://schemas.openxmlformats.org/drawingml/2006/main" xmlns:pic="http://schemas.openxmlformats.org/drawingml/2006/picture">
            <wp:extent cx="5486400" cy="5185229"/>
            <wp:docPr id="1" name="Picture 1" descr="Release and rollback. Compute quality: Correctness rises from 80% to 90% on these cases.. Apply privacy gate: The mandatory failure blocks B’s release.. Keep recovery ready: Retain the reviewed A version and documented rollback procedure."/>
            <wp:cNvGraphicFramePr>
              <a:graphicFrameLocks noChangeAspect="1"/>
            </wp:cNvGraphicFramePr>
            <a:graphic>
              <a:graphicData uri="http://schemas.openxmlformats.org/drawingml/2006/picture">
                <pic:pic>
                  <pic:nvPicPr>
                    <pic:cNvPr id="0" name="academy-visual-ai-6-24.png"/>
                    <pic:cNvPicPr/>
                  </pic:nvPicPr>
                  <pic:blipFill>
                    <a:blip r:embed="rId9"/>
                    <a:stretch>
                      <a:fillRect/>
                    </a:stretch>
                  </pic:blipFill>
                  <pic:spPr>
                    <a:xfrm>
                      <a:off x="0" y="0"/>
                      <a:ext cx="5486400" cy="5185229"/>
                    </a:xfrm>
                    <a:prstGeom prst="rect"/>
                  </pic:spPr>
                </pic:pic>
              </a:graphicData>
            </a:graphic>
          </wp:inline>
        </w:drawing>
      </w:r>
    </w:p>
    <w:p>
      <w:pPr>
        <w:pStyle w:val="ListBullet"/>
      </w:pPr>
      <w:r>
        <w:t>Compute A’s and B’s correctness percentages. Why is B still blocked, and does passing a fresh privacy check automatically satisfy every release gate?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Evaluate and revise. Compare with your starting method, explain errors and record a justified revision.</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A higher score can still block release. Version B is proposed to replace A; every privacy gate is mandatory.</w:t>
      </w:r>
    </w:p>
    <w:p>
      <w:pPr>
        <w:pStyle w:val="Heading3"/>
      </w:pPr>
      <w:r>
        <w:t>Practice 1: explain the deciding evidence</w:t>
      </w:r>
    </w:p>
    <w:p>
      <w:pPr>
        <w:pStyle w:val="ListBullet"/>
      </w:pPr>
      <w:r>
        <w:t>Which labelled step matches this detail? Retain the reviewed A version and documented rollback procedure.</w:t>
      </w:r>
    </w:p>
    <w:p>
      <w:pPr>
        <w:pStyle w:val="ListBullet"/>
      </w:pPr>
      <w:r>
        <w:t>1. Keep recovery ready</w:t>
      </w:r>
    </w:p>
    <w:p>
      <w:pPr>
        <w:pStyle w:val="ListBullet"/>
      </w:pPr>
      <w:r>
        <w:t>2. Apply privacy gate</w:t>
      </w:r>
    </w:p>
    <w:p>
      <w:pPr>
        <w:pStyle w:val="ListBullet"/>
      </w:pPr>
      <w:r>
        <w:t>3. Compute quality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Keep recovery ready Retain the reviewed A version and documented </w:t>
      </w:r>
      <w:r>
        <w:rPr>
          <w:b/>
        </w:rPr>
        <w:t>rollback</w:t>
      </w:r>
      <w:r>
        <w:rPr>
          <w:b w:val="0"/>
        </w:rPr>
        <w:t xml:space="preserve"> procedure. Release criteria combine benefits and mandatory conditions.</w:t>
      </w:r>
    </w:p>
    <w:p>
      <w:pPr>
        <w:spacing w:line="336" w:lineRule="auto" w:after="180"/>
      </w:pPr>
      <w:r>
        <w:rPr>
          <w:b/>
        </w:rPr>
        <w:t>Rollback</w:t>
      </w:r>
      <w:r>
        <w:rPr>
          <w:b w:val="0"/>
        </w:rPr>
        <w:t xml:space="preserve"> requires known versions and compatible data, not an informal promise.</w:t>
      </w:r>
    </w:p>
    <w:p>
      <w:pPr>
        <w:pStyle w:val="Heading2"/>
      </w:pPr>
      <w:r>
        <w:t>Changed-case question and optional hint</w:t>
      </w:r>
    </w:p>
    <w:p>
      <w:pPr>
        <w:pStyle w:val="Heading3"/>
      </w:pPr>
      <w:r>
        <w:t>Practice 2: explain the deciding evidence</w:t>
      </w:r>
    </w:p>
    <w:p>
      <w:pPr>
        <w:pStyle w:val="ListBullet"/>
      </w:pPr>
      <w:r>
        <w:t>Changed-case practice: Repair B and pass privacy on a fresh reserved case. Which conclusion is supported by the supplied facts?</w:t>
      </w:r>
    </w:p>
    <w:p>
      <w:pPr>
        <w:pStyle w:val="ListBullet"/>
      </w:pPr>
      <w:r>
        <w:t>1. B may enter the remaining gates; one repair does not approve everything.</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B may enter the remaining gates; one repair does not approve everything. All required release conditions still apply.</w:t>
      </w:r>
    </w:p>
    <w:p>
      <w:pPr>
        <w:pStyle w:val="Heading2"/>
      </w:pPr>
      <w:r>
        <w:t>Repair and retain the record</w:t>
      </w:r>
    </w:p>
    <w:p>
      <w:pPr>
        <w:spacing w:line="336" w:lineRule="auto" w:after="180"/>
      </w:pPr>
      <w:r>
        <w:rPr>
          <w:b w:val="0"/>
        </w:rPr>
        <w:t xml:space="preserve">Review Deployment environments (ai-6/23). Goal: Explain the </w:t>
      </w:r>
      <w:r>
        <w:rPr>
          <w:b/>
        </w:rPr>
        <w:t>mechanism</w:t>
      </w:r>
      <w:r>
        <w:rPr>
          <w:b w:val="0"/>
        </w:rPr>
        <w:t xml:space="preserve"> and terminology of deployment environments. Short practice: Identify the staging data and credential boundary.</w:t>
      </w:r>
    </w:p>
    <w:p>
      <w:pPr>
        <w:spacing w:line="336" w:lineRule="auto" w:after="180"/>
      </w:pPr>
      <w:r>
        <w:rPr>
          <w:b w:val="0"/>
        </w:rPr>
        <w:t xml:space="preserve">Why must the rehearsal stop if its credential reaches production even though the </w:t>
      </w:r>
      <w:r>
        <w:rPr>
          <w:b/>
        </w:rPr>
        <w:t>process</w:t>
      </w:r>
      <w:r>
        <w:rPr>
          <w:b w:val="0"/>
        </w:rPr>
        <w:t xml:space="preserve"> is labelled staging?. Return to this week and explain what you changed.</w:t>
      </w:r>
    </w:p>
    <w:p>
      <w:pPr>
        <w:spacing w:line="336" w:lineRule="auto" w:after="180"/>
      </w:pPr>
      <w:r>
        <w:rPr>
          <w:b w:val="0"/>
        </w:rPr>
        <w:t xml:space="preserve">Review Caching and stale information (ai-6/21). Goal: Explain the </w:t>
      </w:r>
      <w:r>
        <w:rPr>
          <w:b/>
        </w:rPr>
        <w:t>mechanism</w:t>
      </w:r>
      <w:r>
        <w:rPr>
          <w:b w:val="0"/>
        </w:rPr>
        <w:t xml:space="preserve"> and terminology of caching and stale information. Short practice: Identify the version mismatch in the cached 09:00 answer.</w:t>
      </w:r>
    </w:p>
    <w:p>
      <w:pPr>
        <w:spacing w:line="336" w:lineRule="auto" w:after="180"/>
      </w:pPr>
      <w:r>
        <w:rPr>
          <w:b w:val="0"/>
        </w:rPr>
        <w:t>What should the first version -5 request return, and what permits a later version -5 cache hit?. Return to this week and explain what you changed.</w:t>
      </w:r>
    </w:p>
    <w:p>
      <w:pPr>
        <w:spacing w:line="336" w:lineRule="auto" w:after="180"/>
      </w:pPr>
      <w:r>
        <w:rPr>
          <w:b w:val="0"/>
        </w:rPr>
        <w:t xml:space="preserve">Review Untrusted </w:t>
      </w:r>
      <w:r>
        <w:rPr>
          <w:b/>
        </w:rPr>
        <w:t>input</w:t>
      </w:r>
      <w:r>
        <w:rPr>
          <w:b w:val="0"/>
        </w:rPr>
        <w:t xml:space="preserve"> boundaries (ai-6/18). Goal: Explain the </w:t>
      </w:r>
      <w:r>
        <w:rPr>
          <w:b/>
        </w:rPr>
        <w:t>mechanism</w:t>
      </w:r>
      <w:r>
        <w:rPr>
          <w:b w:val="0"/>
        </w:rPr>
        <w:t xml:space="preserve"> and terminology of untrusted </w:t>
      </w:r>
      <w:r>
        <w:rPr>
          <w:b/>
        </w:rPr>
        <w:t>input</w:t>
      </w:r>
      <w:r>
        <w:rPr>
          <w:b w:val="0"/>
        </w:rPr>
        <w:t xml:space="preserve"> boundaries. Short practice: Classify h3, H3, h30 and the trailing-space </w:t>
      </w:r>
      <w:r>
        <w:rPr>
          <w:b/>
        </w:rPr>
        <w:t>input</w:t>
      </w:r>
      <w:r>
        <w:rPr>
          <w:b w:val="0"/>
        </w:rPr>
        <w:t xml:space="preserve"> by the stated shape contract.</w:t>
      </w:r>
    </w:p>
    <w:p>
      <w:pPr>
        <w:spacing w:line="336" w:lineRule="auto" w:after="180"/>
      </w:pPr>
      <w:r>
        <w:rPr>
          <w:b w:val="0"/>
        </w:rPr>
        <w:t>Does a valid z0 grant record access, and which separate gate still remains?.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Release and rollback: the case</w:t>
      </w:r>
    </w:p>
    <w:p>
      <w:r>
        <w:drawing>
          <wp:inline xmlns:a="http://schemas.openxmlformats.org/drawingml/2006/main" xmlns:pic="http://schemas.openxmlformats.org/drawingml/2006/picture">
            <wp:extent cx="5486400" cy="2834640"/>
            <wp:docPr id="2" name="Picture 2" descr="A higher score can still block release. Version B is proposed to replace A; every privacy gate is mandatory. Supplied facts: A passes 8/10 correctness cases. B passes 9/10 but fails one mandatory privacy check."/>
            <wp:cNvGraphicFramePr>
              <a:graphicFrameLocks noChangeAspect="1"/>
            </wp:cNvGraphicFramePr>
            <a:graphic>
              <a:graphicData uri="http://schemas.openxmlformats.org/drawingml/2006/picture">
                <pic:pic>
                  <pic:nvPicPr>
                    <pic:cNvPr id="0" name="academy-story-ai-6-2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higher score can still block release. Version B is proposed to replace A; every privacy gate is mandatory. Supplied facts: A passes 8/10 correctness cases. B passes 9/10 but fails one mandatory privacy check.</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Compute quality: Correctness rises from 80% to 90% on these cases. → Apply privacy gate: The mandatory failure blocks B’s release. → Keep recovery ready: Retain the reviewed A version and documented rollback procedure."/>
            <wp:cNvGraphicFramePr>
              <a:graphicFrameLocks noChangeAspect="1"/>
            </wp:cNvGraphicFramePr>
            <a:graphic>
              <a:graphicData uri="http://schemas.openxmlformats.org/drawingml/2006/picture">
                <pic:pic>
                  <pic:nvPicPr>
                    <pic:cNvPr id="0" name="academy-story-ai-6-2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quality: Correctness rises from </w:t>
      </w:r>
      <w:r>
        <w:rPr>
          <w:b/>
        </w:rPr>
        <w:t>80%</w:t>
      </w:r>
      <w:r>
        <w:rPr>
          <w:b w:val="0"/>
        </w:rPr>
        <w:t xml:space="preserve"> to 90% on these cases. → Apply privacy gate: The mandatory failure blocks B’s release. → Keep recovery ready: Retain the reviewed A version and documented </w:t>
      </w:r>
      <w:r>
        <w:rPr>
          <w:b/>
        </w:rPr>
        <w:t>rollback</w:t>
      </w:r>
      <w:r>
        <w:rPr>
          <w:b w:val="0"/>
        </w:rPr>
        <w:t xml:space="preserve"> procedure.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Release and rollback — evidence trace</w:t>
      </w:r>
    </w:p>
    <w:p>
      <w:r>
        <w:drawing>
          <wp:inline xmlns:a="http://schemas.openxmlformats.org/drawingml/2006/main" xmlns:pic="http://schemas.openxmlformats.org/drawingml/2006/picture">
            <wp:extent cx="5486400" cy="2843784"/>
            <wp:docPr id="4" name="Picture 4" descr="Release and rollback — evidence trace. After deployment v2 creates schema 2 records; operator proposes rollback code alone to v1. | Version v2 writes schema 2. Version v1 reads only schema 1. A rollback to v1 after v2 writes data cannot safely proceed without migration or a compatible reader. | Code-only rollback is incompatible with stored schema 2. Use the tested recovery plan or compatible migration; preserve data and failure evidence."/>
            <wp:cNvGraphicFramePr>
              <a:graphicFrameLocks noChangeAspect="1"/>
            </wp:cNvGraphicFramePr>
            <a:graphic>
              <a:graphicData uri="http://schemas.openxmlformats.org/drawingml/2006/picture">
                <pic:pic>
                  <pic:nvPicPr>
                    <pic:cNvPr id="0" name="academy-story-ai-6-24-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Release and </w:t>
      </w:r>
      <w:r>
        <w:rPr>
          <w:b/>
        </w:rPr>
        <w:t>rollback</w:t>
      </w:r>
      <w:r>
        <w:rPr>
          <w:b w:val="0"/>
        </w:rPr>
        <w:t xml:space="preserve"> — </w:t>
      </w:r>
      <w:r>
        <w:rPr>
          <w:b/>
        </w:rPr>
        <w:t>evidence</w:t>
      </w:r>
      <w:r>
        <w:rPr>
          <w:b w:val="0"/>
        </w:rPr>
        <w:t xml:space="preserve"> trace. After deployment v2 creates schema 2 records; operator proposes </w:t>
      </w:r>
      <w:r>
        <w:rPr>
          <w:b/>
        </w:rPr>
        <w:t>rollback</w:t>
      </w:r>
      <w:r>
        <w:rPr>
          <w:b w:val="0"/>
        </w:rPr>
        <w:t xml:space="preserve"> code alone to v1. | Version v2 writes schema 2. Version v1 reads only schema 1.</w:t>
      </w:r>
    </w:p>
    <w:p>
      <w:pPr>
        <w:spacing w:line="336" w:lineRule="auto" w:after="180"/>
      </w:pPr>
      <w:r>
        <w:rPr>
          <w:b w:val="0"/>
        </w:rPr>
        <w:t xml:space="preserve">A </w:t>
      </w:r>
      <w:r>
        <w:rPr>
          <w:b/>
        </w:rPr>
        <w:t>rollback</w:t>
      </w:r>
      <w:r>
        <w:rPr>
          <w:b w:val="0"/>
        </w:rPr>
        <w:t xml:space="preserve"> to v1 after v2 writes data cannot safely proceed without migration or a compatible reader. | Code-only </w:t>
      </w:r>
      <w:r>
        <w:rPr>
          <w:b/>
        </w:rPr>
        <w:t>rollback</w:t>
      </w:r>
      <w:r>
        <w:rPr>
          <w:b w:val="0"/>
        </w:rPr>
        <w:t xml:space="preserve"> is incompatible with stored schema 2.</w:t>
      </w:r>
    </w:p>
    <w:p>
      <w:pPr>
        <w:spacing w:line="336" w:lineRule="auto" w:after="180"/>
      </w:pPr>
      <w:r>
        <w:rPr>
          <w:b w:val="0"/>
        </w:rPr>
        <w:t xml:space="preserve">Use the tested recovery plan or compatible migration; preserve data and failure </w:t>
      </w:r>
      <w:r>
        <w:rPr>
          <w:b/>
        </w:rPr>
        <w:t>evidence</w:t>
      </w:r>
      <w:r>
        <w:rPr>
          <w:b w:val="0"/>
        </w:rPr>
        <w:t>.</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tain the reviewed A version and documented rollback procedure. Changed condition: Repair B and pass privacy on a fresh reserved case. Expected result: B may enter the remaining gates; one repair does not approve everything. Reason: All required release conditions still apply."/>
            <wp:cNvGraphicFramePr>
              <a:graphicFrameLocks noChangeAspect="1"/>
            </wp:cNvGraphicFramePr>
            <a:graphic>
              <a:graphicData uri="http://schemas.openxmlformats.org/drawingml/2006/picture">
                <pic:pic>
                  <pic:nvPicPr>
                    <pic:cNvPr id="0" name="academy-story-ai-6-2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Retain the reviewed A version and documented </w:t>
      </w:r>
      <w:r>
        <w:rPr>
          <w:b/>
        </w:rPr>
        <w:t>rollback</w:t>
      </w:r>
      <w:r>
        <w:rPr>
          <w:b w:val="0"/>
        </w:rPr>
        <w:t xml:space="preserve"> procedure. Changed condition: Repair B and pass privacy on a fresh reserved case.</w:t>
      </w:r>
    </w:p>
    <w:p>
      <w:pPr>
        <w:spacing w:line="336" w:lineRule="auto" w:after="180"/>
      </w:pPr>
      <w:r>
        <w:rPr>
          <w:b w:val="0"/>
        </w:rPr>
        <w:t>Expected result: B may enter the remaining gates; one repair does not approve everything. Reason: All required release conditions still apply.</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lease criteria combine benefits and mandatory conditions. Rollback requires known versions and compatible data, not an informal promise. Limit: Rolling back code may not reverse earlier external effects or incompatible data changes."/>
            <wp:cNvGraphicFramePr>
              <a:graphicFrameLocks noChangeAspect="1"/>
            </wp:cNvGraphicFramePr>
            <a:graphic>
              <a:graphicData uri="http://schemas.openxmlformats.org/drawingml/2006/picture">
                <pic:pic>
                  <pic:nvPicPr>
                    <pic:cNvPr id="0" name="academy-story-ai-6-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Release criteria combine benefits and mandatory conditions. </w:t>
      </w:r>
      <w:r>
        <w:rPr>
          <w:b/>
        </w:rPr>
        <w:t>Rollback</w:t>
      </w:r>
      <w:r>
        <w:rPr>
          <w:b w:val="0"/>
        </w:rPr>
        <w:t xml:space="preserve"> requires known versions and compatible data, not an informal promise.</w:t>
      </w:r>
    </w:p>
    <w:p>
      <w:pPr>
        <w:spacing w:line="336" w:lineRule="auto" w:after="180"/>
      </w:pPr>
      <w:r>
        <w:rPr>
          <w:b w:val="0"/>
        </w:rPr>
        <w:t>Limit: Rolling back code may not reverse earlier external effects or incompatible data changes.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ompute A’s and B’s correctness percentages. Why is B still blocked, and does passing a fresh privacy check automatically satisfy every release gate?"/>
            <wp:cNvGraphicFramePr>
              <a:graphicFrameLocks noChangeAspect="1"/>
            </wp:cNvGraphicFramePr>
            <a:graphic>
              <a:graphicData uri="http://schemas.openxmlformats.org/drawingml/2006/picture">
                <pic:pic>
                  <pic:nvPicPr>
                    <pic:cNvPr id="0" name="academy-story-ai-6-2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Compute A’s and B’s correctness percentages. Why is B still blocked, and does passing a fresh privacy check automatically satisfy every release gate?</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Release and rollback: the case</w:t>
      </w:r>
    </w:p>
    <w:p>
      <w:pPr>
        <w:pStyle w:val="Heading3"/>
      </w:pPr>
      <w:r>
        <w:t>02. Follow the deciding steps</w:t>
      </w:r>
    </w:p>
    <w:p>
      <w:pPr>
        <w:pStyle w:val="Heading3"/>
      </w:pPr>
      <w:r>
        <w:t>03. Release and rollback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