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ai-6/27</w:t>
      </w:r>
    </w:p>
    <w:p>
      <w:pPr>
        <w:pStyle w:val="Title"/>
      </w:pPr>
      <w:r>
        <w:t>Human escalation workflows</w:t>
      </w:r>
    </w:p>
    <w:p>
      <w:r>
        <w:t>Project: Grounded Learning Service</w:t>
      </w:r>
    </w:p>
    <w:p>
      <w:pPr>
        <w:pStyle w:val="Heading1"/>
      </w:pPr>
      <w:r>
        <w:t>One complete reviewer handoff and pending-state record.</w:t>
      </w:r>
    </w:p>
    <w:p>
      <w:r>
        <w:t>Keep case, reported facts, source IDs, requested decision, owner, deadline, fallback and actual communication evidence together.</w:t>
      </w:r>
    </w:p>
    <w:p>
      <w:r>
        <w:t>Recall → W1–W3/W5 → independent deadline case → handoff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Incident investigation</w:t>
      </w:r>
    </w:p>
    <w:p>
      <w:pPr>
        <w:pStyle w:val="ListBullet"/>
      </w:pPr>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pPr>
        <w:pStyle w:val="ListBullet"/>
      </w:pPr>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Caching and stale information</w:t>
      </w:r>
    </w:p>
    <w:p>
      <w:pPr>
        <w:pStyle w:val="ListBullet"/>
      </w:pPr>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Escalation routes unresolved decisions to an authorised person with sufficient context. It must define owner, deadline and fallback.</w:t>
      </w:r>
    </w:p>
    <w:p>
      <w:pPr>
        <w:pStyle w:val="ListBullet"/>
      </w:pPr>
      <w:r>
        <w:t>Toy workflow routes conflicting room approval to coordinator with source IDs and requested decision. While awaiting review the assistant returns needs_review and performs no booking.</w:t>
      </w:r>
    </w:p>
    <w:p>
      <w:pPr>
        <w:pStyle w:val="Heading1"/>
      </w:pPr>
      <w:r>
        <w:t>05. W1 · Explain the current example</w:t>
      </w:r>
    </w:p>
    <w:p>
      <w:r>
        <w:t>Keep this task’s inputs,rule and response together.</w:t>
      </w:r>
    </w:p>
    <w:p>
      <w:pPr>
        <w:pStyle w:val="Heading2"/>
      </w:pPr>
      <w:r>
        <w:t>Complete task and evidence</w:t>
      </w:r>
    </w:p>
    <w:p>
      <w:pPr>
        <w:pStyle w:val="ListBullet"/>
      </w:pPr>
      <w:r>
        <w:t>Escalation routes unresolved decisions to an authorized person with sufficient minimized context, an owner, deadline and fallback. Main fictional room conflict: source S1 says B12, S2 says D4. With no reviewer, silently booking the first room is unauthorized. Assign the trusted coordinator, include case/source IDs and requested approval decision, and keep needs_review with no booking while awaiting a permitted decision. Added local deadline is virtual minute 30: equality is overdue but never approval. Wrong-role or unreachable owner leaves unresolved status. A handoff-ready packet is not evidence of sending, receipt, review or approval. Separate picture lesson-notes bot cannot certify a reported damaged bottle; preserve “learner reports damage, physical condition not verified” and use the designated supervisor route. If unreachable, the bot gains no authority; real institutions define actual responses. Only a separately authorized configured notification channel may be used. Code makes local fictional packets and decisions with empty effect/notification traces; it sends no messages, books nothing and provides no equipment verdict.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Escalation routes unresolved decisions to an authorized person with sufficient minimized context, an owner, deadline and fallback. Main fictional room conflict: source S1 says B12, S2 says D4. With no reviewer, silently booking the first room is unauthorized. Assign the trusted coordinator, include case/source IDs and requested approval decision, and keep needs_review with no booking while awaiting a permitted decision. Added local deadline is virtual minute 30: equality is overdue but never approval. Wrong-role or unreachable owner leaves unresolved status. A handoff-ready packet is not evidence of sending, receipt, review or approval. Separate picture lesson-notes bot cannot certify a reported damaged bottle; preserve “learner reports damage, physical condition not verified” and use the designated supervisor route. If unreachable, the bot gains no authority; real institutions define actual responses. Only a separately authorized configured notification channel may be used. Code makes local fictional packets and decisions with empty effect/notification traces; it sends no messages, books nothing and provides no equipment verdict.</w:t>
      </w:r>
    </w:p>
    <w:p>
      <w:pPr>
        <w:pStyle w:val="ListBullet"/>
      </w:pPr>
      <w:r>
        <w:t>Conflict is detected, but no reviewer is assigned and the system silently books the first room.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Escalation routes unresolved decisions to an authorized person with sufficient minimized context, an owner, deadline and fallback. Main fictional room conflict: source S1 says B12, S2 says D4. With no reviewer, silently booking the first room is unauthorized. Assign the trusted coordinator, include case/source IDs and requested approval decision, and keep needs_review with no booking while awaiting a permitted decision. Added local deadline is virtual minute 30: equality is overdue but never approval. Wrong-role or unreachable owner leaves unresolved status. A handoff-ready packet is not evidence of sending, receipt, review or approval. Separate picture lesson-notes bot cannot certify a reported damaged bottle; preserve “learner reports damage, physical condition not verified” and use the designated supervisor route. If unreachable, the bot gains no authority; real institutions define actual responses. Only a separately authorized configured notification channel may be used. Code makes local fictional packets and decisions with empty effect/notification traces; it sends no messages, books nothing and provides no equipment verdict.</w:t>
      </w:r>
    </w:p>
    <w:p>
      <w:pPr>
        <w:pStyle w:val="ListBullet"/>
      </w:pPr>
      <w:r>
        <w:t>A report omits this qualification: Escalation without a responsible actor and declared fallback cannot guarantee resolution.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Escalation routes unresolved decisions to an authorized person with sufficient minimized context, an owner, deadline and fallback. Main fictional room conflict: source S1 says B12, S2 says D4. With no reviewer, silently booking the first room is unauthorized. Assign the trusted coordinator, include case/source IDs and requested approval decision, and keep needs_review with no booking while awaiting a permitted decision. Added local deadline is virtual minute 30: equality is overdue but never approval. Wrong-role or unreachable owner leaves unresolved status. A handoff-ready packet is not evidence of sending, receipt, review or approval. Separate picture lesson-notes bot cannot certify a reported damaged bottle; preserve “learner reports damage, physical condition not verified” and use the designated supervisor route. If unreachable, the bot gains no authority; real institutions define actual responses. Only a separately authorized configured notification channel may be used. Code makes local fictional packets and decisions with empty effect/notification traces; it sends no messages, books nothing and provides no equipment verdict.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Reviewer deadline is 16:00; no reply by 16:00. Policy says remain pending, not auto-approve.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Human escalation workflows.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Human escalation workflows.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Reviewer deadline is 16:00; no reply by 16:00. Policy says remain pending, not auto-approve.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 useful human handoff. A learner asks whether a damaged laboratory bottle is safe; the bot handles lesson notes only.</w:t>
      </w:r>
    </w:p>
    <w:p>
      <w:pPr>
        <w:pStyle w:val="ListBullet"/>
      </w:pPr>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ListBullet"/>
      </w:pPr>
      <w:r>
        <w:t>Identify the exact service boundary in the bottle question. What accurate information belongs in the supervisor handoff, and what remains unresolved if nobody is reachable?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Prepare the demonstration. Gather reproducible instructions, evidence, access checks and remaining limitations.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useful human handoff. A learner asks whether a damaged laboratory bottle is safe; the bot handles lesson notes only.</w:t>
      </w:r>
    </w:p>
    <w:p>
      <w:pPr>
        <w:pStyle w:val="Heading3"/>
      </w:pPr>
      <w:r>
        <w:t>Practice 1: explain the deciding evidence</w:t>
      </w:r>
    </w:p>
    <w:p>
      <w:pPr>
        <w:pStyle w:val="ListBullet"/>
      </w:pPr>
      <w:r>
        <w:t>Which labelled step matches this detail? Record the concern as reported, not as a confirmed diagnosis.</w:t>
      </w:r>
    </w:p>
    <w:p>
      <w:pPr>
        <w:pStyle w:val="ListBullet"/>
      </w:pPr>
      <w:r>
        <w:t>1. Recognise boundary</w:t>
      </w:r>
    </w:p>
    <w:p>
      <w:pPr>
        <w:pStyle w:val="ListBullet"/>
      </w:pPr>
      <w:r>
        <w:t>2. Route the question</w:t>
      </w:r>
    </w:p>
    <w:p>
      <w:pPr>
        <w:pStyle w:val="ListBullet"/>
      </w:pPr>
      <w:r>
        <w:t>3. Preserve reported facts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Preserve reported facts Record the concern as reported, not as a confirmed diagnosis. Escalation needs an appropriate person and accurate context.</w:t>
      </w:r>
    </w:p>
    <w:p>
      <w:pPr>
        <w:spacing w:line="336" w:lineRule="auto" w:after="180"/>
      </w:pPr>
      <w:r>
        <w:rPr>
          <w:b w:val="0"/>
        </w:rPr>
        <w:t>Model confidence cannot replace required authority or physical inspection.</w:t>
      </w:r>
    </w:p>
    <w:p>
      <w:pPr>
        <w:pStyle w:val="Heading2"/>
      </w:pPr>
      <w:r>
        <w:t>Changed-case question and optional hint</w:t>
      </w:r>
    </w:p>
    <w:p>
      <w:pPr>
        <w:pStyle w:val="Heading3"/>
      </w:pPr>
      <w:r>
        <w:t>Practice 2: explain the deciding evidence</w:t>
      </w:r>
    </w:p>
    <w:p>
      <w:pPr>
        <w:pStyle w:val="ListBullet"/>
      </w:pPr>
      <w:r>
        <w:t>Changed-case practice: No supervisor is currently reachable. Which conclusion is supported by the supplied facts?</w:t>
      </w:r>
    </w:p>
    <w:p>
      <w:pPr>
        <w:pStyle w:val="ListBullet"/>
      </w:pPr>
      <w:r>
        <w:t>1. State unresolved status and use the institution’s approved waiting procedure.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State unresolved status and use the institution’s approved waiting procedure. Lack of a human reply does not expand the bot’s authority.</w:t>
      </w:r>
    </w:p>
    <w:p>
      <w:pPr>
        <w:pStyle w:val="Heading2"/>
      </w:pPr>
      <w:r>
        <w:t>Repair and retain the record</w:t>
      </w:r>
    </w:p>
    <w:p>
      <w:pPr>
        <w:spacing w:line="336" w:lineRule="auto" w:after="180"/>
      </w:pPr>
      <w:r>
        <w:rPr>
          <w:b w:val="0"/>
        </w:rPr>
        <w:t xml:space="preserve">Review Incident investigation (ai-6/26). Goal: Explain the </w:t>
      </w:r>
      <w:r>
        <w:rPr>
          <w:b/>
        </w:rPr>
        <w:t>mechanism</w:t>
      </w:r>
      <w:r>
        <w:rPr>
          <w:b w:val="0"/>
        </w:rPr>
        <w:t xml:space="preserve"> and terminology of incident investigation. Short practice: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 Return to this week and explain what you changed.</w:t>
      </w:r>
    </w:p>
    <w:p>
      <w:pPr>
        <w:spacing w:line="336" w:lineRule="auto" w:after="180"/>
      </w:pPr>
      <w:r>
        <w:rPr>
          <w:b w:val="0"/>
        </w:rPr>
        <w:t xml:space="preserve">Review Release and rollback (ai-6/24). Goal: Explain the </w:t>
      </w:r>
      <w:r>
        <w:rPr>
          <w:b/>
        </w:rPr>
        <w:t>mechanism</w:t>
      </w:r>
      <w:r>
        <w:rPr>
          <w:b w:val="0"/>
        </w:rPr>
        <w:t xml:space="preserve"> and terminology of release and rollback. Short practice: Compute A’s and B’s correctness percentages.</w:t>
      </w:r>
    </w:p>
    <w:p>
      <w:pPr>
        <w:spacing w:line="336" w:lineRule="auto" w:after="180"/>
      </w:pPr>
      <w:r>
        <w:rPr>
          <w:b w:val="0"/>
        </w:rPr>
        <w:t>Why is B still blocked, and does passing a fresh privacy check automatically satisfy every release gate?. Return to this week and explain what you changed.</w:t>
      </w:r>
    </w:p>
    <w:p>
      <w:pPr>
        <w:spacing w:line="336" w:lineRule="auto" w:after="180"/>
      </w:pPr>
      <w:r>
        <w:rPr>
          <w:b w:val="0"/>
        </w:rPr>
        <w:t xml:space="preserve">Review Caching and stale information (ai-6/21). Goal: Explain the </w:t>
      </w:r>
      <w:r>
        <w:rPr>
          <w:b/>
        </w:rPr>
        <w:t>mechanism</w:t>
      </w:r>
      <w:r>
        <w:rPr>
          <w:b w:val="0"/>
        </w:rPr>
        <w:t xml:space="preserve"> and terminology of caching and stale information. Short practice: Identify the version mismatch in the cached 09:00 answer.</w:t>
      </w:r>
    </w:p>
    <w:p>
      <w:pPr>
        <w:spacing w:line="336" w:lineRule="auto" w:after="180"/>
      </w:pPr>
      <w:r>
        <w:rPr>
          <w:b w:val="0"/>
        </w:rPr>
        <w:t>What should the first version -5 request return, and what permits a later version -5 cache hit?.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Human escalation workflows: the case</w:t>
      </w:r>
    </w:p>
    <w:p>
      <w:r>
        <w:drawing>
          <wp:inline xmlns:a="http://schemas.openxmlformats.org/drawingml/2006/main" xmlns:pic="http://schemas.openxmlformats.org/drawingml/2006/picture">
            <wp:extent cx="5486400" cy="2834640"/>
            <wp:docPr id="2" name="Picture 2" descr="A useful human handoff. A learner asks whether a damaged laboratory bottle is safe; the bot handles lesson notes only. Supplied facts: The contract excludes equipment certification. An assigned adult supervisor handles equipment concerns."/>
            <wp:cNvGraphicFramePr>
              <a:graphicFrameLocks noChangeAspect="1"/>
            </wp:cNvGraphicFramePr>
            <a:graphic>
              <a:graphicData uri="http://schemas.openxmlformats.org/drawingml/2006/picture">
                <pic:pic>
                  <pic:nvPicPr>
                    <pic:cNvPr id="0" name="academy-story-ai-6-2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useful human handoff. A learner asks whether a damaged laboratory bottle is safe; the bot handles lesson notes only. Supplied facts: The contract excludes equipment certification.</w:t>
      </w:r>
    </w:p>
    <w:p>
      <w:pPr>
        <w:spacing w:line="336" w:lineRule="auto" w:after="180"/>
      </w:pPr>
      <w:r>
        <w:rPr>
          <w:b w:val="0"/>
        </w:rPr>
        <w:t>An assigned adult supervisor handles equipment concerns.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Recognise boundary: The requested judgement is outside this service’s authority. → Route the question: Give the designated supervisor route without inventing a verdict. → Preserve reported facts: Record the concern as reported, not as a confirmed diagnosis."/>
            <wp:cNvGraphicFramePr>
              <a:graphicFrameLocks noChangeAspect="1"/>
            </wp:cNvGraphicFramePr>
            <a:graphic>
              <a:graphicData uri="http://schemas.openxmlformats.org/drawingml/2006/picture">
                <pic:pic>
                  <pic:nvPicPr>
                    <pic:cNvPr id="0" name="academy-story-ai-6-2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Recognise boundary: The requested judgement is outside this service’s authority. → Route the question: Give the designated supervisor route without inventing a verdict. → Preserve reported facts: Record the concern as reported, not as a confirmed diagnosis.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Human escalation workflows — evidence trace</w:t>
      </w:r>
    </w:p>
    <w:p>
      <w:r>
        <w:drawing>
          <wp:inline xmlns:a="http://schemas.openxmlformats.org/drawingml/2006/main" xmlns:pic="http://schemas.openxmlformats.org/drawingml/2006/picture">
            <wp:extent cx="5486400" cy="2996184"/>
            <wp:docPr id="4" name="Picture 4" descr="Human escalation workflows — evidence trace. Conflict is detected, but no reviewer is assigned and the system silently books the first room. | Toy workflow routes conflicting room approval to coordinator with source IDs and requested decision. While awaiting review the assistant returns needs_review and performs no booking. | Escalation is incomplete and booking unauthorised. Assign responsible coordinator, provide conflict packet and preserve review status."/>
            <wp:cNvGraphicFramePr>
              <a:graphicFrameLocks noChangeAspect="1"/>
            </wp:cNvGraphicFramePr>
            <a:graphic>
              <a:graphicData uri="http://schemas.openxmlformats.org/drawingml/2006/picture">
                <pic:pic>
                  <pic:nvPicPr>
                    <pic:cNvPr id="0" name="academy-story-ai-6-2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Human escalation workflows — </w:t>
      </w:r>
      <w:r>
        <w:rPr>
          <w:b/>
        </w:rPr>
        <w:t>evidence</w:t>
      </w:r>
      <w:r>
        <w:rPr>
          <w:b w:val="0"/>
        </w:rPr>
        <w:t xml:space="preserve"> trace.</w:t>
      </w:r>
    </w:p>
    <w:p>
      <w:pPr>
        <w:spacing w:line="336" w:lineRule="auto" w:after="180"/>
      </w:pPr>
      <w:r>
        <w:rPr>
          <w:b w:val="0"/>
        </w:rPr>
        <w:t>Conflict is detected, but no reviewer is assigned and the system silently books the first room. | Toy workflow routes conflicting room approval to coordinator with source IDs and requested decision.</w:t>
      </w:r>
    </w:p>
    <w:p>
      <w:pPr>
        <w:spacing w:line="336" w:lineRule="auto" w:after="180"/>
      </w:pPr>
      <w:r>
        <w:rPr>
          <w:b w:val="0"/>
        </w:rPr>
        <w:t>While awaiting review the assistant returns needs_review and performs no booking. | Escalation is incomplete and booking unauthorised. Assign responsible coordinator, provide conflict packet and preserve review status.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cord the concern as reported, not as a confirmed diagnosis. Changed condition: No supervisor is currently reachable. Expected result: State unresolved status and use the institution’s approved waiting procedure. Reason: Lack of a human reply does not expand the bot’s authority."/>
            <wp:cNvGraphicFramePr>
              <a:graphicFrameLocks noChangeAspect="1"/>
            </wp:cNvGraphicFramePr>
            <a:graphic>
              <a:graphicData uri="http://schemas.openxmlformats.org/drawingml/2006/picture">
                <pic:pic>
                  <pic:nvPicPr>
                    <pic:cNvPr id="0" name="academy-story-ai-6-2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the concern as reported, not as a confirmed diagnosis. Changed condition: No supervisor is currently reachable.</w:t>
      </w:r>
    </w:p>
    <w:p>
      <w:pPr>
        <w:spacing w:line="336" w:lineRule="auto" w:after="180"/>
      </w:pPr>
      <w:r>
        <w:rPr>
          <w:b w:val="0"/>
        </w:rPr>
        <w:t>Expected result: State unresolved status and use the institution’s approved waiting procedure. Reason: Lack of a human reply does not expand the bot’s authority.</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Escalation needs an appropriate person and accurate context. Model confidence cannot replace required authority or physical inspection. Limit: This is a fictional workflow, not a real laboratory safety procedure; institutions define authorised responses."/>
            <wp:cNvGraphicFramePr>
              <a:graphicFrameLocks noChangeAspect="1"/>
            </wp:cNvGraphicFramePr>
            <a:graphic>
              <a:graphicData uri="http://schemas.openxmlformats.org/drawingml/2006/picture">
                <pic:pic>
                  <pic:nvPicPr>
                    <pic:cNvPr id="0" name="academy-story-ai-6-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Escalation needs an appropriate person and accurate context. Model confidence cannot replace required authority or physical inspection.</w:t>
      </w:r>
    </w:p>
    <w:p>
      <w:pPr>
        <w:spacing w:line="336" w:lineRule="auto" w:after="180"/>
      </w:pPr>
      <w:r>
        <w:rPr>
          <w:b w:val="0"/>
        </w:rPr>
        <w:t>Limit: This is a fictional workflow, not a real laboratory safety procedure; institutions define authorised responses.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exact service boundary in the bottle question. What accurate information belongs in the supervisor handoff, and what remains unresolved if nobody is reachable?"/>
            <wp:cNvGraphicFramePr>
              <a:graphicFrameLocks noChangeAspect="1"/>
            </wp:cNvGraphicFramePr>
            <a:graphic>
              <a:graphicData uri="http://schemas.openxmlformats.org/drawingml/2006/picture">
                <pic:pic>
                  <pic:nvPicPr>
                    <pic:cNvPr id="0" name="academy-story-ai-6-2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exact service boundary in the bottle question.</w:t>
      </w:r>
    </w:p>
    <w:p>
      <w:pPr>
        <w:spacing w:line="336" w:lineRule="auto" w:after="180"/>
      </w:pPr>
      <w:r>
        <w:rPr>
          <w:b w:val="0"/>
        </w:rPr>
        <w:t>What accurate information belongs in the supervisor handoff, and what remains unresolved if nobody is reachable?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Human escalation workflows: the case</w:t>
      </w:r>
    </w:p>
    <w:p>
      <w:pPr>
        <w:pStyle w:val="Heading3"/>
      </w:pPr>
      <w:r>
        <w:t>02. Follow the deciding steps</w:t>
      </w:r>
    </w:p>
    <w:p>
      <w:pPr>
        <w:pStyle w:val="Heading3"/>
      </w:pPr>
      <w:r>
        <w:t>03. Human escalation workflows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