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ai-6/32</w:t>
      </w:r>
    </w:p>
    <w:p>
      <w:pPr>
        <w:pStyle w:val="Title"/>
      </w:pPr>
      <w:r>
        <w:t>Documentation and operational readiness</w:t>
      </w:r>
    </w:p>
    <w:p>
      <w:r>
        <w:t>Project: Grounded Learning Service</w:t>
      </w:r>
    </w:p>
    <w:p>
      <w:pPr>
        <w:pStyle w:val="Heading1"/>
      </w:pPr>
      <w:r>
        <w:t>One complete runbook and rehearsal-evidence record.</w:t>
      </w:r>
    </w:p>
    <w:p>
      <w:r>
        <w:t>Keep versions, fixture, checks, owner, fallback, compatibility and actual operator observations together.</w:t>
      </w:r>
    </w:p>
    <w:p>
      <w:r>
        <w:t>Recall → W1–W3/W5 → independent readiness-gap case → runbook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Red team exercises</w:t>
      </w:r>
    </w:p>
    <w:p>
      <w:pPr>
        <w:pStyle w:val="ListBullet"/>
      </w:pPr>
      <w:r>
        <w:t>Without opening the old lesson, explain one key idea from Red team exercises.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Performance and cost experiments</w:t>
      </w:r>
    </w:p>
    <w:p>
      <w:pPr>
        <w:pStyle w:val="ListBullet"/>
      </w:pPr>
      <w:r>
        <w:t>Without opening the old lesson, explain one key idea from Performance and cost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Incident investigation</w:t>
      </w:r>
    </w:p>
    <w:p>
      <w:pPr>
        <w:pStyle w:val="ListBullet"/>
      </w:pPr>
      <w:r>
        <w:t>Without opening the old lesson, explain one key idea from Incident investigation.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Operational documentation tells another person how to run, verify, observe and recover the service. A successful developer demo is not readiness.</w:t>
      </w:r>
    </w:p>
    <w:p>
      <w:pPr>
        <w:pStyle w:val="ListBullet"/>
      </w:pPr>
      <w:r>
        <w:t>A runbook names versions, required non-secret configuration, secret key names, health checks, release/rollback dependencies, alerts and owners. Test it with a fresh operator and fictional fixtures.</w:t>
      </w:r>
    </w:p>
    <w:p>
      <w:pPr>
        <w:pStyle w:val="Heading1"/>
      </w:pPr>
      <w:r>
        <w:t>05. W1 · Explain the current example</w:t>
      </w:r>
    </w:p>
    <w:p>
      <w:r>
        <w:t>Keep this task’s inputs,rule and response together.</w:t>
      </w:r>
    </w:p>
    <w:p>
      <w:pPr>
        <w:pStyle w:val="Heading2"/>
      </w:pPr>
      <w:r>
        <w:t>Complete task and evidence</w:t>
      </w:r>
    </w:p>
    <w:p>
      <w:pPr>
        <w:pStyle w:val="ListBullet"/>
      </w:pPr>
      <w:r>
        <w:t>Operational documentation should let another person run permitted setup, verify expected behavior, observe failures and review compatible recovery. Main setup-only note omits data version and recovery, so add code/config/corpus/procedure/schema/fixture references, non-secret config, secret names only, health checks, alerts and owners. Complete paper fiction: toy-r2/cfg 2/c1/p2/schema 1/F1; ENV classroom-mock; DATA_VERSION c1; F1 approved B12 with source_available true. Healthy expected answer B12 cites F1/c1. Unavailable variant returns SOURCE_UNAVAILABLE and needs_review, no guessed room. Inspect only approved read-only configuration/availability and prepare a minimized packet for the symbolic maintainer/authorized route; no real contact occurs. Proposed toy-r1 recovery requires current schema 1/c1; schema 2 blocks. No actual server, diagnostic connection, secrets or rollback are used. Another operator rehearsal must be actually performed and recorded; otherwise label self-trace/not run. Picture removal of owner/route leaves escalation incomplete. A clear/rehearsed runbook provides scoped evidence, not readiness for every incident.</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Operational documentation should let another person run permitted setup, verify expected behavior, observe failures and review compatible recovery. Main setup-only note omits data version and recovery, so add code/config/corpus/procedure/schema/fixture references, non-secret config, secret names only, health checks, alerts and owners. Complete paper fiction: toy-r2/cfg 2/c1/p2/schema 1/F1; ENV classroom-mock; DATA_VERSION c1; F1 approved B12 with source_available true. Healthy expected answer B12 cites F1/c1. Unavailable variant returns SOURCE_UNAVAILABLE and needs_review, no guessed room. Inspect only approved read-only configuration/availability and prepare a minimized packet for the symbolic maintainer/authorized route; no real contact occurs. Proposed toy-r1 recovery requires current schema 1/c1; schema 2 blocks. No actual server, diagnostic connection, secrets or rollback are used. Another operator rehearsal must be actually performed and recorded; otherwise label self-trace/not run. Picture removal of owner/route leaves escalation incomplete. A clear/rehearsed runbook provides scoped evidence, not readiness for every incident.</w:t>
      </w:r>
    </w:p>
    <w:p>
      <w:pPr>
        <w:pStyle w:val="ListBullet"/>
      </w:pPr>
      <w:r>
        <w:t>Runbook says start server, but omits data version and recovery steps. Another operator cannot reproduce a result.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Operational documentation should let another person run permitted setup, verify expected behavior, observe failures and review compatible recovery. Main setup-only note omits data version and recovery, so add code/config/corpus/procedure/schema/fixture references, non-secret config, secret names only, health checks, alerts and owners. Complete paper fiction: toy-r2/cfg 2/c1/p2/schema 1/F1; ENV classroom-mock; DATA_VERSION c1; F1 approved B12 with source_available true. Healthy expected answer B12 cites F1/c1. Unavailable variant returns SOURCE_UNAVAILABLE and needs_review, no guessed room. Inspect only approved read-only configuration/availability and prepare a minimized packet for the symbolic maintainer/authorized route; no real contact occurs. Proposed toy-r1 recovery requires current schema 1/c1; schema 2 blocks. No actual server, diagnostic connection, secrets or rollback are used. Another operator rehearsal must be actually performed and recorded; otherwise label self-trace/not run. Picture removal of owner/route leaves escalation incomplete. A clear/rehearsed runbook provides scoped evidence, not readiness for every incident.</w:t>
      </w:r>
    </w:p>
    <w:p>
      <w:pPr>
        <w:pStyle w:val="ListBullet"/>
      </w:pPr>
      <w:r>
        <w:t>A report omits this qualification: Documentation readiness requires a tested replay and operational ownership, not merely complete-looking prose.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Operational documentation should let another person run permitted setup, verify expected behavior, observe failures and review compatible recovery. Main setup-only note omits data version and recovery, so add code/config/corpus/procedure/schema/fixture references, non-secret config, secret names only, health checks, alerts and owners. Complete paper fiction: toy-r2/cfg 2/c1/p2/schema 1/F1; ENV classroom-mock; DATA_VERSION c1; F1 approved B12 with source_available true. Healthy expected answer B12 cites F1/c1. Unavailable variant returns SOURCE_UNAVAILABLE and needs_review, no guessed room. Inspect only approved read-only configuration/availability and prepare a minimized packet for the symbolic maintainer/authorized route; no real contact occurs. Proposed toy-r1 recovery requires current schema 1/c1; schema 2 blocks. No actual server, diagnostic connection, secrets or rollback are used. Another operator rehearsal must be actually performed and recorded; otherwise label self-trace/not run. Picture removal of owner/route leaves escalation incomplete. A clear/rehearsed runbook provides scoped evidence, not readiness for every incident.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Documentation includes all setup steps but no incident owner or compatible rollback. Identify readiness gaps.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documentation and operational readiness evidence sheet to Grounded Learning Service. Show how you can explain the mechanism and terminology of documentation and operational readiness.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Documentation and operational readiness.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Documentation and operational readiness.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Documentation includes all setup steps but no incident owner or compatible rollback. Identify readiness gaps.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A runbook with an owner. Another teacher must handle SOURCE_UNAVAILABLE without inventing an answer.</w:t>
      </w:r>
    </w:p>
    <w:p>
      <w:pPr>
        <w:pStyle w:val="ListBullet"/>
      </w:pPr>
      <w:r>
        <w:t>The runbook names a maintainer and a read-only source-connection diagnostic. The code means no supported answer can be produced.</w:t>
      </w:r>
    </w:p>
    <w:p>
      <w:r>
        <w:drawing>
          <wp:inline xmlns:a="http://schemas.openxmlformats.org/drawingml/2006/main" xmlns:pic="http://schemas.openxmlformats.org/drawingml/2006/picture">
            <wp:extent cx="5486400" cy="5225143"/>
            <wp:docPr id="1" name="Picture 1" descr="Documentation and operational readiness. Match symptom: Identify the documented unavailable-source condition.. Run safe check: Inspect the approved connection without broadening permissions.. Escalate clearly: Contact the named maintainer and retain unresolved status."/>
            <wp:cNvGraphicFramePr>
              <a:graphicFrameLocks noChangeAspect="1"/>
            </wp:cNvGraphicFramePr>
            <a:graphic>
              <a:graphicData uri="http://schemas.openxmlformats.org/drawingml/2006/picture">
                <pic:pic>
                  <pic:nvPicPr>
                    <pic:cNvPr id="0" name="academy-visual-ai-6-32.png"/>
                    <pic:cNvPicPr/>
                  </pic:nvPicPr>
                  <pic:blipFill>
                    <a:blip r:embed="rId9"/>
                    <a:stretch>
                      <a:fillRect/>
                    </a:stretch>
                  </pic:blipFill>
                  <pic:spPr>
                    <a:xfrm>
                      <a:off x="0" y="0"/>
                      <a:ext cx="5486400" cy="5225143"/>
                    </a:xfrm>
                    <a:prstGeom prst="rect"/>
                  </pic:spPr>
                </pic:pic>
              </a:graphicData>
            </a:graphic>
          </wp:inline>
        </w:drawing>
      </w:r>
    </w:p>
    <w:p>
      <w:pPr>
        <w:pStyle w:val="ListBullet"/>
      </w:pPr>
      <w:r>
        <w:t>Match SOURCE_UNAVAILABLE to its safe check and escalation owner. What is lost when the maintainer route is removed, even if the diagnostic instructions stay readable?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Present and defend. Demonstrate the system, explain one failure and justify the next improvement with evidence.</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A runbook with an owner. Another teacher must handle SOURCE_UNAVAILABLE without inventing an answer.</w:t>
      </w:r>
    </w:p>
    <w:p>
      <w:pPr>
        <w:pStyle w:val="Heading3"/>
      </w:pPr>
      <w:r>
        <w:t>Practice 1: explain the deciding evidence</w:t>
      </w:r>
    </w:p>
    <w:p>
      <w:pPr>
        <w:pStyle w:val="ListBullet"/>
      </w:pPr>
      <w:r>
        <w:t>Which labelled step matches this detail? Contact the named maintainer and retain unresolved status.</w:t>
      </w:r>
    </w:p>
    <w:p>
      <w:pPr>
        <w:pStyle w:val="ListBullet"/>
      </w:pPr>
      <w:r>
        <w:t>1. Match symptom</w:t>
      </w:r>
    </w:p>
    <w:p>
      <w:pPr>
        <w:pStyle w:val="ListBullet"/>
      </w:pPr>
      <w:r>
        <w:t>2. Escalate clearly</w:t>
      </w:r>
    </w:p>
    <w:p>
      <w:pPr>
        <w:pStyle w:val="ListBullet"/>
      </w:pPr>
      <w:r>
        <w:t>3. Run safe check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Escalate clearly Contact the named maintainer and retain unresolved status.</w:t>
      </w:r>
    </w:p>
    <w:p>
      <w:pPr>
        <w:spacing w:line="336" w:lineRule="auto" w:after="180"/>
      </w:pPr>
      <w:r>
        <w:rPr>
          <w:b w:val="0"/>
        </w:rPr>
        <w:t>Operational documentation connects a symptom, bounded action, responsible person and recovery check. Component names alone do not tell an operator what to do.</w:t>
      </w:r>
    </w:p>
    <w:p>
      <w:pPr>
        <w:pStyle w:val="Heading2"/>
      </w:pPr>
      <w:r>
        <w:t>Changed-case question and optional hint</w:t>
      </w:r>
    </w:p>
    <w:p>
      <w:pPr>
        <w:pStyle w:val="Heading3"/>
      </w:pPr>
      <w:r>
        <w:t>Practice 2: explain the deciding evidence</w:t>
      </w:r>
    </w:p>
    <w:p>
      <w:pPr>
        <w:pStyle w:val="ListBullet"/>
      </w:pPr>
      <w:r>
        <w:t>Changed-case practice: Remove the maintainer and escalation route. Which conclusion is supported by the supplied facts?</w:t>
      </w:r>
    </w:p>
    <w:p>
      <w:pPr>
        <w:pStyle w:val="ListBullet"/>
      </w:pPr>
      <w:r>
        <w:t>1. The diagnostic remains, but responsibility for an unresolved fault becomes unclear.</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The diagnostic remains, but responsibility for an unresolved fault becomes unclear. Readiness includes who acts when routine checks do not solve the problem.</w:t>
      </w:r>
    </w:p>
    <w:p>
      <w:pPr>
        <w:pStyle w:val="Heading2"/>
      </w:pPr>
      <w:r>
        <w:t>Repair and retain the record</w:t>
      </w:r>
    </w:p>
    <w:p>
      <w:pPr>
        <w:spacing w:line="336" w:lineRule="auto" w:after="180"/>
      </w:pPr>
      <w:r>
        <w:rPr>
          <w:b w:val="0"/>
        </w:rPr>
        <w:t xml:space="preserve">Review Red team exercises (ai-6/31). Goal: Explain the </w:t>
      </w:r>
      <w:r>
        <w:rPr>
          <w:b/>
        </w:rPr>
        <w:t>mechanism</w:t>
      </w:r>
      <w:r>
        <w:rPr>
          <w:b w:val="0"/>
        </w:rPr>
        <w:t xml:space="preserve"> and terminology of red team exercises. Short practice: Distinguish the exhibit fact from the embedded edit instruction.</w:t>
      </w:r>
    </w:p>
    <w:p>
      <w:pPr>
        <w:spacing w:line="336" w:lineRule="auto" w:after="180"/>
      </w:pPr>
      <w:r>
        <w:rPr>
          <w:b w:val="0"/>
        </w:rPr>
        <w:t>Does one unauthorised edit followed by refusal pass this trial, and which actual event decides?. Return to this week and explain what you changed.</w:t>
      </w:r>
    </w:p>
    <w:p>
      <w:pPr>
        <w:spacing w:line="336" w:lineRule="auto" w:after="180"/>
      </w:pPr>
      <w:r>
        <w:rPr>
          <w:b w:val="0"/>
        </w:rPr>
        <w:t xml:space="preserve">Review Performance and cost experiments (ai-6/29). Goal: Explain the </w:t>
      </w:r>
      <w:r>
        <w:rPr>
          <w:b/>
        </w:rPr>
        <w:t>mechanism</w:t>
      </w:r>
      <w:r>
        <w:rPr>
          <w:b w:val="0"/>
        </w:rPr>
        <w:t xml:space="preserve"> and terminology of performance and cost experiments. Short practice: Calculate per-case seconds and cost units for A and B.</w:t>
      </w:r>
    </w:p>
    <w:p>
      <w:pPr>
        <w:spacing w:line="336" w:lineRule="auto" w:after="180"/>
      </w:pPr>
      <w:r>
        <w:rPr>
          <w:b w:val="0"/>
        </w:rPr>
        <w:t>Which meets a budget of at most 2 cost units per case, and what speed trade-off does that choice make?. Return to this week and explain what you changed.</w:t>
      </w:r>
    </w:p>
    <w:p>
      <w:pPr>
        <w:spacing w:line="336" w:lineRule="auto" w:after="180"/>
      </w:pPr>
      <w:r>
        <w:rPr>
          <w:b w:val="0"/>
        </w:rPr>
        <w:t xml:space="preserve">Review Incident investigation (ai-6/26). Goal: Explain the </w:t>
      </w:r>
      <w:r>
        <w:rPr>
          <w:b/>
        </w:rPr>
        <w:t>mechanism</w:t>
      </w:r>
      <w:r>
        <w:rPr>
          <w:b w:val="0"/>
        </w:rPr>
        <w:t xml:space="preserve"> and terminology of incident investigation. Short practice: Order the three incident records and locate the old </w:t>
      </w:r>
      <w:r>
        <w:rPr>
          <w:b/>
        </w:rPr>
        <w:t>evidence</w:t>
      </w:r>
      <w:r>
        <w:rPr>
          <w:b w:val="0"/>
        </w:rPr>
        <w:t xml:space="preserve"> version.</w:t>
      </w:r>
    </w:p>
    <w:p>
      <w:pPr>
        <w:spacing w:line="336" w:lineRule="auto" w:after="180"/>
      </w:pPr>
      <w:r>
        <w:rPr>
          <w:b w:val="0"/>
        </w:rPr>
        <w:t>How does the investigation change if the trace instead retrieves version 6 but drafts room C?.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Documentation and operational readiness: the case</w:t>
      </w:r>
    </w:p>
    <w:p>
      <w:r>
        <w:drawing>
          <wp:inline xmlns:a="http://schemas.openxmlformats.org/drawingml/2006/main" xmlns:pic="http://schemas.openxmlformats.org/drawingml/2006/picture">
            <wp:extent cx="5486400" cy="2834640"/>
            <wp:docPr id="2" name="Picture 2" descr="A runbook with an owner. Another teacher must handle SOURCE_UNAVAILABLE without inventing an answer. Supplied facts: The runbook names a maintainer and a read-only source-connection diagnostic. The code means no supported answer can be produced."/>
            <wp:cNvGraphicFramePr>
              <a:graphicFrameLocks noChangeAspect="1"/>
            </wp:cNvGraphicFramePr>
            <a:graphic>
              <a:graphicData uri="http://schemas.openxmlformats.org/drawingml/2006/picture">
                <pic:pic>
                  <pic:nvPicPr>
                    <pic:cNvPr id="0" name="academy-story-ai-6-32-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runbook</w:t>
      </w:r>
      <w:r>
        <w:rPr>
          <w:b w:val="0"/>
        </w:rPr>
        <w:t xml:space="preserve"> with an owner. Another teacher must handle SOURCE_UNAVAILABLE without inventing an answer. Supplied facts: The </w:t>
      </w:r>
      <w:r>
        <w:rPr>
          <w:b/>
        </w:rPr>
        <w:t>runbook</w:t>
      </w:r>
      <w:r>
        <w:rPr>
          <w:b w:val="0"/>
        </w:rPr>
        <w:t xml:space="preserve"> names a maintainer and a read-only source-connection diagnostic.</w:t>
      </w:r>
    </w:p>
    <w:p>
      <w:pPr>
        <w:spacing w:line="336" w:lineRule="auto" w:after="180"/>
      </w:pPr>
      <w:r>
        <w:rPr>
          <w:b w:val="0"/>
        </w:rPr>
        <w:t>The code means no supported answer can be produced.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Match symptom: Identify the documented unavailable-source condition. → Run safe check: Inspect the approved connection without broadening permissions. → Escalate clearly: Contact the named maintainer and retain unresolved status."/>
            <wp:cNvGraphicFramePr>
              <a:graphicFrameLocks noChangeAspect="1"/>
            </wp:cNvGraphicFramePr>
            <a:graphic>
              <a:graphicData uri="http://schemas.openxmlformats.org/drawingml/2006/picture">
                <pic:pic>
                  <pic:nvPicPr>
                    <pic:cNvPr id="0" name="academy-story-ai-6-32-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Match symptom: Identify the documented unavailable-source condition. → Run safe check: Inspect the approved connection without broadening permissions. → Escalate clearly: Contact the named maintainer and retain unresolved status.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Documentation and operational readiness — evidence trace</w:t>
      </w:r>
    </w:p>
    <w:p>
      <w:r>
        <w:drawing>
          <wp:inline xmlns:a="http://schemas.openxmlformats.org/drawingml/2006/main" xmlns:pic="http://schemas.openxmlformats.org/drawingml/2006/picture">
            <wp:extent cx="5486400" cy="3145536"/>
            <wp:docPr id="4" name="Picture 4" descr="Documentation and operational readiness — evidence trace. Runbook says start server, but omits data version and recovery steps. Another operator cannot reproduce a result. | A runbook names versions, required non-secret configuration, secret key names, health checks, release/rollback dependencies, alerts and owners. Test it with a fresh operator and fictional fixtures. | Add exact configuration/version references, fixture setup, verification and recovery. Do not publish secret values to make setup easier."/>
            <wp:cNvGraphicFramePr>
              <a:graphicFrameLocks noChangeAspect="1"/>
            </wp:cNvGraphicFramePr>
            <a:graphic>
              <a:graphicData uri="http://schemas.openxmlformats.org/drawingml/2006/picture">
                <pic:pic>
                  <pic:nvPicPr>
                    <pic:cNvPr id="0" name="academy-story-ai-6-32-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Documentation and operational readiness — </w:t>
      </w:r>
      <w:r>
        <w:rPr>
          <w:b/>
        </w:rPr>
        <w:t>evidence</w:t>
      </w:r>
      <w:r>
        <w:rPr>
          <w:b w:val="0"/>
        </w:rPr>
        <w:t xml:space="preserve"> trace. </w:t>
      </w:r>
      <w:r>
        <w:rPr>
          <w:b/>
        </w:rPr>
        <w:t>Runbook</w:t>
      </w:r>
      <w:r>
        <w:rPr>
          <w:b w:val="0"/>
        </w:rPr>
        <w:t xml:space="preserve"> says start server, but omits data version and recovery steps.</w:t>
      </w:r>
    </w:p>
    <w:p>
      <w:pPr>
        <w:spacing w:line="336" w:lineRule="auto" w:after="180"/>
      </w:pPr>
      <w:r>
        <w:rPr>
          <w:b w:val="0"/>
        </w:rPr>
        <w:t xml:space="preserve">Another operator cannot reproduce a result. | A </w:t>
      </w:r>
      <w:r>
        <w:rPr>
          <w:b/>
        </w:rPr>
        <w:t>runbook</w:t>
      </w:r>
      <w:r>
        <w:rPr>
          <w:b w:val="0"/>
        </w:rPr>
        <w:t xml:space="preserve"> names versions, required non-secret configuration, secret key names, </w:t>
      </w:r>
      <w:r>
        <w:rPr>
          <w:b/>
        </w:rPr>
        <w:t>health check</w:t>
      </w:r>
      <w:r>
        <w:rPr>
          <w:b w:val="0"/>
        </w:rPr>
        <w:t>s, release/rollback dependencies, alerts and owners.</w:t>
      </w:r>
    </w:p>
    <w:p>
      <w:pPr>
        <w:spacing w:line="336" w:lineRule="auto" w:after="180"/>
      </w:pPr>
      <w:r>
        <w:rPr>
          <w:b w:val="0"/>
        </w:rPr>
        <w:t>Test it with a fresh operator and fictional fixtures. | Add exact configuration/version references, fixture setup, verification and recovery. Do not publish secret values to make setup easier.</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Contact the named maintainer and retain unresolved status. Changed condition: Remove the maintainer and escalation route. Expected result: The diagnostic remains, but responsibility for an unresolved fault becomes unclear. Reason: Readiness includes who acts when routine checks do not solve the problem."/>
            <wp:cNvGraphicFramePr>
              <a:graphicFrameLocks noChangeAspect="1"/>
            </wp:cNvGraphicFramePr>
            <a:graphic>
              <a:graphicData uri="http://schemas.openxmlformats.org/drawingml/2006/picture">
                <pic:pic>
                  <pic:nvPicPr>
                    <pic:cNvPr id="0" name="academy-story-ai-6-3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Contact the named maintainer and retain unresolved status. Changed condition: Remove the maintainer and escalation route.</w:t>
      </w:r>
    </w:p>
    <w:p>
      <w:pPr>
        <w:spacing w:line="336" w:lineRule="auto" w:after="180"/>
      </w:pPr>
      <w:r>
        <w:rPr>
          <w:b w:val="0"/>
        </w:rPr>
        <w:t>Expected result: The diagnostic remains, but responsibility for an unresolved fault becomes unclear. Reason: Readiness includes who acts when routine checks do not solve the problem.</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Operational documentation connects a symptom, bounded action, responsible person and recovery check. Component names alone do not tell an operator what to do. Limit: Rehearse and revise runbooks; readable instructions alone cannot establish readiness for every incident."/>
            <wp:cNvGraphicFramePr>
              <a:graphicFrameLocks noChangeAspect="1"/>
            </wp:cNvGraphicFramePr>
            <a:graphic>
              <a:graphicData uri="http://schemas.openxmlformats.org/drawingml/2006/picture">
                <pic:pic>
                  <pic:nvPicPr>
                    <pic:cNvPr id="0" name="academy-story-ai-6-3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Operational documentation connects a symptom, bounded action, responsible person and recovery check. Component names alone do not tell an operator what to do.</w:t>
      </w:r>
    </w:p>
    <w:p>
      <w:pPr>
        <w:spacing w:line="336" w:lineRule="auto" w:after="180"/>
      </w:pPr>
      <w:r>
        <w:rPr>
          <w:b w:val="0"/>
        </w:rPr>
        <w:t xml:space="preserve">Limit: Rehearse and revise </w:t>
      </w:r>
      <w:r>
        <w:rPr>
          <w:b/>
        </w:rPr>
        <w:t>runbook</w:t>
      </w:r>
      <w:r>
        <w:rPr>
          <w:b w:val="0"/>
        </w:rPr>
        <w:t>s; readable instructions alone cannot establish readiness for every incident.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Match SOURCE_UNAVAILABLE to its safe check and escalation owner. What is lost when the maintainer route is removed, even if the diagnostic instructions stay readable?"/>
            <wp:cNvGraphicFramePr>
              <a:graphicFrameLocks noChangeAspect="1"/>
            </wp:cNvGraphicFramePr>
            <a:graphic>
              <a:graphicData uri="http://schemas.openxmlformats.org/drawingml/2006/picture">
                <pic:pic>
                  <pic:nvPicPr>
                    <pic:cNvPr id="0" name="academy-story-ai-6-32-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Match SOURCE_UNAVAILABLE to its safe check and escalation owner.</w:t>
      </w:r>
    </w:p>
    <w:p>
      <w:pPr>
        <w:spacing w:line="336" w:lineRule="auto" w:after="180"/>
      </w:pPr>
      <w:r>
        <w:rPr>
          <w:b w:val="0"/>
        </w:rPr>
        <w:t>What is lost when the maintainer route is removed, even if the diagnostic instructions stay readable?</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Documentation and operational readiness: the case</w:t>
      </w:r>
    </w:p>
    <w:p>
      <w:pPr>
        <w:pStyle w:val="Heading3"/>
      </w:pPr>
      <w:r>
        <w:t>02. Follow the deciding steps</w:t>
      </w:r>
    </w:p>
    <w:p>
      <w:pPr>
        <w:pStyle w:val="Heading3"/>
      </w:pPr>
      <w:r>
        <w:t>03. Documentation and operational readiness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