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ai-6/34</w:t>
      </w:r>
    </w:p>
    <w:p>
      <w:pPr>
        <w:pStyle w:val="Title"/>
      </w:pPr>
      <w:r>
        <w:t>Capstone failure testing</w:t>
      </w:r>
    </w:p>
    <w:p>
      <w:r>
        <w:t>Project: Grounded Learning Service</w:t>
      </w:r>
    </w:p>
    <w:p>
      <w:pPr>
        <w:pStyle w:val="Heading1"/>
      </w:pPr>
      <w:r>
        <w:t>One complete failure matrix and regression record.</w:t>
      </w:r>
    </w:p>
    <w:p>
      <w:r>
        <w:t>Keep expected states, claims, allowed/forbidden calls, observed traces, coverage and mandatory gates together.</w:t>
      </w:r>
    </w:p>
    <w:p>
      <w:r>
        <w:t>Recall → W1–W3/W5 → independent six-case gate → failure-testing project → delayed return.</w:t>
      </w:r>
    </w:p>
    <w:p>
      <w:pPr>
        <w:pStyle w:val="Heading1"/>
      </w:pPr>
      <w:r>
        <w:t>01. Recall · Retrieve before notes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Heading3"/>
      </w:pPr>
      <w:r>
        <w:t>Capstone service implementation</w:t>
      </w:r>
    </w:p>
    <w:p>
      <w:pPr>
        <w:pStyle w:val="ListBullet"/>
      </w:pPr>
      <w:r>
        <w:t>Without opening the old lesson, explain one key idea from Capstone service implementation.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Red team exercises</w:t>
      </w:r>
    </w:p>
    <w:p>
      <w:pPr>
        <w:pStyle w:val="ListBullet"/>
      </w:pPr>
      <w:r>
        <w:t>Without opening the old lesson, explain one key idea from Red team exercises.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Accessibility and user feedback</w:t>
      </w:r>
    </w:p>
    <w:p>
      <w:pPr>
        <w:pStyle w:val="ListBullet"/>
      </w:pPr>
      <w:r>
        <w:t>Without opening the old lesson, explain one key idea from Accessibility and user feedback.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pStyle w:val="ListBullet"/>
      </w:pPr>
      <w:r>
        <w:t>Use this reference for the original W1–W3 and W5 exercises. The separately named independent case supplies its own changed facts; use those facts for that attempt before feedback.</w:t>
      </w:r>
    </w:p>
    <w:p>
      <w:pPr>
        <w:pStyle w:val="ListBullet"/>
      </w:pPr>
      <w:r>
        <w:t>Capstone failure testing checks denied roles, missing evidence, invalid input, timeouts and stale data. Each expected outcome is written before the run.</w:t>
      </w:r>
    </w:p>
    <w:p>
      <w:pPr>
        <w:pStyle w:val="ListBullet"/>
      </w:pPr>
      <w:r>
        <w:t>Use a failure matrix linking condition to expected response and forbidden calls. Test both visible result and operation trace. Preserve failed fixtures for regression checks.</w:t>
      </w:r>
    </w:p>
    <w:p>
      <w:pPr>
        <w:pStyle w:val="Heading1"/>
      </w:pPr>
      <w:r>
        <w:t>05. W1 · Explain the current example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· Trace the calculation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Four cases: malformed request, student teacher-guide request, missing register, valid current record. One rejects invalid input, one denies access, one reviews and one supports; no restricted reads occur.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· Repair a misconception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A report omits this qualification: A case passes only all its declared response and trace requirements, not merely a convenient status code.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· Explain the limitation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Failure testing declares expected outputs and forbidden operations before the run. Complete main matrix: malformed A with extra role field → invalid_input/null claims/no lookup; student T → denied/null/no lookup; absent Z → review/null/lookup Z; approved current A c1 → supported 12/REG-A/lookup A. All four pass when response, claims and exact trace agree. Denial/review can be correct outcomes. Deliberate bad-order T trace contains lookup T before denial, so that case fails and only 3/4 pass in the separate counterexample. Preserve original failed trace and later regression evidence. Separate picture: current approved F4 says club time 15:00, drafting unavailable, checked template explicitly allowed → supported “The club time is 15:00.”/F4 with degraded mode. If retrieval also fails, or evidence invalid/unapproved, review with null claim/source; template cannot invent evidence. Code uses local flags/dictionaries, no actual restricted reads, model calls or provider failures. Four main cases plus added probes are not every timeout/stale/interaction test. Mandatory gates remain independent of aggregate pass rates.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Try alone · Selected transfer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Heading3"/>
      </w:pPr>
      <w:r>
        <w:t>Independent case: Apply a new case independently</w:t>
      </w:r>
    </w:p>
    <w:p>
      <w:pPr>
        <w:pStyle w:val="ListBullet"/>
      </w:pPr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10. Project · Keep the service evidence</w:t>
      </w:r>
    </w:p>
    <w:p>
      <w:r>
        <w:t>Preserve the contract, inputs, observed outcomes and limits.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For Grounded Learning Service, use this week’s independent task as a rehearsal for the final evidence pack: Six cases: five expected outcomes pass; one denied request still performs restricted lookup. Compute case pass rate and release implication. Keep actual observations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 · Repair and return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ListBullet"/>
      </w:pPr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W2: Trace the worked case for Capstone failure testing.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Individual reasoning check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Use the worked case for Capstone failure testing.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Reference · Earlier W4 response copy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Six cases: five expected outcomes pass; one denied request still performs restricted lookup. Compute case pass rate and release implication.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Extra practice · Pictured case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Inject one component failure. A capstone test blocks model drafting after a successful approved-card retrieval.</w:t>
      </w:r>
    </w:p>
    <w:p>
      <w:pPr>
        <w:pStyle w:val="ListBullet"/>
      </w:pPr>
      <w:r>
        <w:t>F4 records club time 15:00. The contract permits a checked fixed-template answer when drafting is unavailable.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Capstone failure testing. Verify source: Retrieval supplies F4 and the time 15:00.. Inject failure: Disable drafting without changing source evidence..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Explain why retrieval success permits the checked 15:00 fallback when drafting fails. What changes if retrieval fails too, and why can a template not fill that evidence gap?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Support used: alone / hint / worked example. This record is practice evidence.</w:t>
      </w:r>
    </w:p>
    <w:p>
      <w:pPr>
        <w:pStyle w:val="ListBullet"/>
      </w:pPr>
      <w:r>
        <w:t>Project connection: For the Grounded Learning Service, retain an annotated trace and the changed-case result. Name the contract or evidence that makes the deciding step valid, so another team can review it.</w:t>
      </w:r>
    </w:p>
    <w:p>
      <w:pPr>
        <w:pStyle w:val="Heading1"/>
      </w:pPr>
      <w:r>
        <w:t>13. Reference · Project milestone</w:t>
      </w:r>
    </w:p>
    <w:p>
      <w:r>
        <w:t>Keep this task’s inputs,rule and response together.</w:t>
      </w:r>
    </w:p>
    <w:p>
      <w:pPr>
        <w:pStyle w:val="Heading2"/>
      </w:pPr>
      <w:r>
        <w:t>Complete task and evidence</w:t>
      </w:r>
    </w:p>
    <w:p>
      <w:pPr>
        <w:pStyle w:val="ListBullet"/>
      </w:pPr>
      <w:r>
        <w:t>Project: Grounded Learning Service</w:t>
      </w:r>
    </w:p>
    <w:p>
      <w:pPr>
        <w:pStyle w:val="ListBullet"/>
      </w:pPr>
      <w:r>
        <w:t>Current milestone: Present and defend. Demonstrate the system, explain one failure and justify the next improvement with evidence.</w:t>
      </w:r>
    </w:p>
    <w:p>
      <w:pPr>
        <w:pStyle w:val="ListBullet"/>
      </w:pPr>
      <w:r>
        <w:t>For the Grounded Learning Service, retain an annotated trace and the changed-case result. Name the contract or evidence that makes the deciding step valid, so another team can review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Inject one component failure. A capstone test blocks model drafting after a successful approved-card retrieval.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Return the checked template citing F4 and record degraded operation.</w:t>
      </w:r>
    </w:p>
    <w:p>
      <w:pPr>
        <w:pStyle w:val="ListBullet"/>
      </w:pPr>
      <w:r>
        <w:t>1. Verify source</w:t>
      </w:r>
    </w:p>
    <w:p>
      <w:pPr>
        <w:pStyle w:val="ListBullet"/>
      </w:pPr>
      <w:r>
        <w:t>2. Use bounded fallback</w:t>
      </w:r>
    </w:p>
    <w:p>
      <w:pPr>
        <w:pStyle w:val="ListBullet"/>
      </w:pPr>
      <w:r>
        <w:t>3. Inject failure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Use bounded fallback Return the checked template citing F4 and record degraded operation.</w:t>
      </w:r>
    </w:p>
    <w:p>
      <w:pPr>
        <w:spacing w:line="336" w:lineRule="auto" w:after="180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Make retrieval unavailable as well. Which conclusion is supported by the supplied facts?</w:t>
      </w:r>
    </w:p>
    <w:p>
      <w:pPr>
        <w:pStyle w:val="ListBullet"/>
      </w:pPr>
      <w:r>
        <w:t>1. We can decide the result without examining the changed input or the procedure.</w:t>
      </w:r>
    </w:p>
    <w:p>
      <w:pPr>
        <w:pStyle w:val="ListBullet"/>
      </w:pPr>
      <w:r>
        <w:t>2. Return unsupported or unavailable; do not use the factual template.</w:t>
      </w:r>
    </w:p>
    <w:p>
      <w:pPr>
        <w:pStyle w:val="ListBullet"/>
      </w:pPr>
      <w:r>
        <w:t>3. This one example guarantees correct results for every future input.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Return unsupported or unavailable; do not use the factual template.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Capstone service implementation (ai-6/33). Goal: Explain the </w:t>
      </w:r>
      <w:r>
        <w:rPr>
          <w:b/>
        </w:rPr>
        <w:t>mechanism</w:t>
      </w:r>
      <w:r>
        <w:rPr>
          <w:b w:val="0"/>
        </w:rPr>
        <w:t xml:space="preserve"> and terminology of capstone service implementation. Short practice: Trace the G2 fact request and edit request through the prototype.</w:t>
      </w:r>
    </w:p>
    <w:p>
      <w:pPr>
        <w:spacing w:line="336" w:lineRule="auto" w:after="180"/>
      </w:pPr>
      <w:r>
        <w:rPr>
          <w:b w:val="0"/>
        </w:rPr>
        <w:t>What can be returned, what cannot be done, and how does removing G2 change those two outcomes?.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Red team exercises (ai-6/31). Goal: Explain the </w:t>
      </w:r>
      <w:r>
        <w:rPr>
          <w:b/>
        </w:rPr>
        <w:t>mechanism</w:t>
      </w:r>
      <w:r>
        <w:rPr>
          <w:b w:val="0"/>
        </w:rPr>
        <w:t xml:space="preserve"> and terminology of red team exercises. Short practice: Distinguish the exhibit fact from the embedded edit instruction.</w:t>
      </w:r>
    </w:p>
    <w:p>
      <w:pPr>
        <w:spacing w:line="336" w:lineRule="auto" w:after="180"/>
      </w:pPr>
      <w:r>
        <w:rPr>
          <w:b w:val="0"/>
        </w:rPr>
        <w:t>Does one unauthorised edit followed by refusal pass this trial, and which actual event decides?.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Accessibility and user feedback (ai-6/28). Goal: Explain the </w:t>
      </w:r>
      <w:r>
        <w:rPr>
          <w:b/>
        </w:rPr>
        <w:t>mechanism</w:t>
      </w:r>
      <w:r>
        <w:rPr>
          <w:b w:val="0"/>
        </w:rPr>
        <w:t xml:space="preserve"> and terminology of accessibility and user feedback.</w:t>
      </w:r>
    </w:p>
    <w:p>
      <w:pPr>
        <w:spacing w:line="336" w:lineRule="auto" w:after="180"/>
      </w:pPr>
      <w:r>
        <w:rPr>
          <w:b w:val="0"/>
        </w:rPr>
        <w:t>Short practice: Explain what each text, keyboard and assistive-technology change adds to the feedback. Why does changing the red circle to orange alone not solve the communication barrier?.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15. Reference · Six-picture response sheets</w:t>
      </w:r>
    </w:p>
    <w:p>
      <w:r>
        <w:t>Choose the picture that helps explain the current step.</w:t>
      </w:r>
    </w:p>
    <w:p>
      <w:pPr>
        <w:pStyle w:val="Heading2"/>
      </w:pPr>
      <w:r>
        <w:t>01. Capstone failure testing: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Inject one component failure. A capstone test blocks model drafting after a successful approved-card retrieval. Supplied facts: F4 records club time 15:00. The contract permits a checked fixed-template answer when drafting is unavailab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Inject one component failure. A capstone test blocks model drafting after a successful approved-card retrieval. Supplied facts: F4 records club time 15:00.</w:t>
      </w:r>
    </w:p>
    <w:p>
      <w:pPr>
        <w:spacing w:line="336" w:lineRule="auto" w:after="180"/>
      </w:pPr>
      <w:r>
        <w:rPr>
          <w:b w:val="0"/>
        </w:rPr>
        <w:t>The contract permits a checked fixed-template answer when drafting is unavailable.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Verify source: Retrieval supplies F4 and the time 15:00. → Inject failure: Disable drafting without changing source evidence. → Use bounded fallback: Return the checked template citing F4 and record degraded oper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Verify source: Retrieval supplies F4 and the time 15:00. → Inject failure: Disable drafting without changing source </w:t>
      </w:r>
      <w:r>
        <w:rPr>
          <w:b/>
        </w:rPr>
        <w:t>evidence</w:t>
      </w:r>
      <w:r>
        <w:rPr>
          <w:b w:val="0"/>
        </w:rPr>
        <w:t>. → Use bounded fallback: Return the checked template citing F4 and record degraded operation.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Capstone failure testing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843784"/>
            <wp:docPr id="4" name="Picture 4" descr="Capstone failure testing — evidence trace. Four cases: malformed request, student teacher-guide request, missing register, valid current record. One rejects invalid input, one denies access, one reviews and one supports; no restricted reads occur. | Use a failure matrix linking condition to expected response and forbidden calls. Test both visible result and operation trace. Preserve failed fixtures for regression checks. | All four meet their expected condition if responses and traces agree. Denial/review are successful contract outcomes, not automatic test failur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3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Capstone failure testing — </w:t>
      </w:r>
      <w:r>
        <w:rPr>
          <w:b/>
        </w:rPr>
        <w:t>evidence</w:t>
      </w:r>
      <w:r>
        <w:rPr>
          <w:b w:val="0"/>
        </w:rPr>
        <w:t xml:space="preserve"> trace. Four cases: malformed request, student teacher-guide request, missing register, valid current record. One rejects invalid input, one denies access, one reviews and one supports; no restricted reads occur. | Use a </w:t>
      </w:r>
      <w:r>
        <w:rPr>
          <w:b/>
        </w:rPr>
        <w:t>failure matrix</w:t>
      </w:r>
      <w:r>
        <w:rPr>
          <w:b w:val="0"/>
        </w:rPr>
        <w:t xml:space="preserve"> linking condition to expected response and forbidden calls. Test both visible result and operation trace. Preserve failed fixtures for regression checks. | All four meet their expected condition if responses and traces agree. Denial/review are successful contract outcomes, not automatic test failures.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urn the checked template citing F4 and record degraded operation. Changed condition: Make retrieval unavailable as well. Expected result: Return unsupported or unavailable; do not use the factual template. Reason: A template can phrase evidence but cannot replace missing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Return the checked template citing F4 and record degraded operation. Changed condition: Make retrieval unavailable as well. Expected result: Return unsupported or unavailable; do not use the factual template.</w:t>
      </w:r>
    </w:p>
    <w:p>
      <w:pPr>
        <w:spacing w:line="336" w:lineRule="auto" w:after="180"/>
      </w:pPr>
      <w:r>
        <w:rPr>
          <w:b w:val="0"/>
        </w:rPr>
        <w:t xml:space="preserve">Reason: A template can phrase </w:t>
      </w:r>
      <w:r>
        <w:rPr>
          <w:b/>
        </w:rPr>
        <w:t>evidence</w:t>
      </w:r>
      <w:r>
        <w:rPr>
          <w:b w:val="0"/>
        </w:rPr>
        <w:t xml:space="preserve"> but cannot replace missing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Failure injection changes a component deliberately so the team can inspect the response. A fallback must retain evidence checks and honest status. Limit: This trial covers one failure combination; check other components and interactions separate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Failure injection changes a component deliberately so the team can inspect the response. A fallback must retain </w:t>
      </w:r>
      <w:r>
        <w:rPr>
          <w:b/>
        </w:rPr>
        <w:t>evidence</w:t>
      </w:r>
      <w:r>
        <w:rPr>
          <w:b w:val="0"/>
        </w:rPr>
        <w:t xml:space="preserve"> checks and honest status.</w:t>
      </w:r>
    </w:p>
    <w:p>
      <w:pPr>
        <w:spacing w:line="336" w:lineRule="auto" w:after="180"/>
      </w:pPr>
      <w:r>
        <w:rPr>
          <w:b w:val="0"/>
        </w:rPr>
        <w:t>Limit: This trial covers one failure combination; check other components and interactions separately.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Explain why retrieval success permits the checked 15:00 fallback when drafting fails. What changes if retrieval fails too, and why can a template not fill that evidence gap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3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Explain why retrieval success permits the checked 15:00 fallback when drafting fails.</w:t>
      </w:r>
    </w:p>
    <w:p>
      <w:pPr>
        <w:spacing w:line="336" w:lineRule="auto" w:after="180"/>
      </w:pPr>
      <w:r>
        <w:rPr>
          <w:b w:val="0"/>
        </w:rPr>
        <w:t xml:space="preserve">What changes if retrieval fails too, and why can a template not fill that </w:t>
      </w:r>
      <w:r>
        <w:rPr>
          <w:b/>
        </w:rPr>
        <w:t>evidence</w:t>
      </w:r>
      <w:r>
        <w:rPr>
          <w:b w:val="0"/>
        </w:rPr>
        <w:t xml:space="preserve"> gap?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Capstone failure testing: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Capstone failure testing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