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ai-7/6</w:t>
      </w:r>
    </w:p>
    <w:p>
      <w:pPr>
        <w:pStyle w:val="Title"/>
      </w:pPr>
      <w:r>
        <w:t>A literature comparison matrix</w:t>
      </w:r>
    </w:p>
    <w:p>
      <w:r>
        <w:t>Project: Reproducible AI Research Study</w:t>
      </w:r>
    </w:p>
    <w:p>
      <w:pPr>
        <w:pStyle w:val="Heading1"/>
      </w:pPr>
      <w:r>
        <w:t>One complete study matrix and comparison-gap record.</w:t>
      </w:r>
    </w:p>
    <w:p>
      <w:r>
        <w:t>Keep source-specific question, unit, metric, data, conditions, unknowns and next evidence together.</w:t>
      </w:r>
    </w:p>
    <w:p>
      <w:r>
        <w:t>Recall → W1–W3/W5 → independent metric mismatch → literature-matrix project → delayed return.</w:t>
      </w:r>
    </w:p>
    <w:p>
      <w:pPr>
        <w:pStyle w:val="Heading1"/>
      </w:pPr>
      <w:r>
        <w:t>01. Recall · Retrieve before notes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Replication and reproduction</w:t>
      </w:r>
    </w:p>
    <w:p>
      <w:pPr>
        <w:pStyle w:val="ListBullet"/>
      </w:pPr>
      <w:r>
        <w:t>Without opening the old lesson, explain one key idea from Replication and reproduction.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Finding primary research</w:t>
      </w:r>
    </w:p>
    <w:p>
      <w:pPr>
        <w:pStyle w:val="ListBullet"/>
      </w:pPr>
      <w:r>
        <w:t>Without opening the old lesson, explain one key idea from Finding primary research.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W1 · Explain the current example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 literature matrix compares studies by aligned meaning, not headline-score sorting. Preserve question/task, data/population, unit, baseline/model version, metric/cutoff/aggregation, split, resources, source locator and limitations. Main fictional A reports 90% classification accuracy on described-easy cases; B 80% claim support for described-difficult generated answers. Tasks/metrics differ; raw denominators, versions and many conditions are not reported. Do not invent 9/10 or8/10 or assume two unknown fields match. Separate picture S1 indoors 8/10=80%, S2 outdoors 16/20=80%; same rate does not establish equivalent tools, uncertainty or tasks. Neither evaluates both tools on the same supplied photos. Removing indoor/outdoor column hides context without removing the real condition difference. A future common comparison needs a shared application task, eligible judged data, scoring/aggregation, versions and settings. Do not pool incompatible percentages or infer a winner from matrix completion. These are supplied fictional records, not actual literature findings, meta-analysis or performed tool evaluation.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· Trace the worked case</w:t>
      </w:r>
    </w:p>
    <w:p>
      <w:r>
        <w:t>Keep the supplied inputs, comparison rule and evidence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 literature matrix compares studies by aligned meaning, not headline-score sorting. Preserve question/task, data/population, unit, baseline/model version, metric/cutoff/aggregation, split, resources, source locator and limitations. Main fictional A reports 90% classification accuracy on described-easy cases; B 80% claim support for described-difficult generated answers. Tasks/metrics differ; raw denominators, versions and many conditions are not reported. Do not invent 9/10 or8/10 or assume two unknown fields match. Separate picture S1 indoors 8/10=80%, S2 outdoors 16/20=80%; same rate does not establish equivalent tools, uncertainty or tasks. Neither evaluates both tools on the same supplied photos. Removing indoor/outdoor column hides context without removing the real condition difference. A future common comparison needs a shared application task, eligible judged data, scoring/aggregation, versions and settings. Do not pool incompatible percentages or infer a winner from matrix completion. These are supplied fictional records, not actual literature findings, meta-analysis or performed tool evaluation.</w:t>
      </w:r>
    </w:p>
    <w:p>
      <w:pPr>
        <w:pStyle w:val="ListBullet"/>
      </w:pPr>
      <w:r>
        <w:t>Study A reports accuracy 90% on easy classification; B reports claim support 80% on difficult generated answers.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· Repair a misconception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 literature matrix compares studies by aligned meaning, not headline-score sorting. Preserve question/task, data/population, unit, baseline/model version, metric/cutoff/aggregation, split, resources, source locator and limitations. Main fictional A reports 90% classification accuracy on described-easy cases; B 80% claim support for described-difficult generated answers. Tasks/metrics differ; raw denominators, versions and many conditions are not reported. Do not invent 9/10 or8/10 or assume two unknown fields match. Separate picture S1 indoors 8/10=80%, S2 outdoors 16/20=80%; same rate does not establish equivalent tools, uncertainty or tasks. Neither evaluates both tools on the same supplied photos. Removing indoor/outdoor column hides context without removing the real condition difference. A future common comparison needs a shared application task, eligible judged data, scoring/aggregation, versions and settings. Do not pool incompatible percentages or infer a winner from matrix completion. These are supplied fictional records, not actual literature findings, meta-analysis or performed tool evaluation.</w:t>
      </w:r>
    </w:p>
    <w:p>
      <w:pPr>
        <w:pStyle w:val="ListBullet"/>
      </w:pPr>
      <w:r>
        <w:t>A report omits this qualification: A matrix documents comparison limits; it does not create missing common evidence.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· Explain the limitation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 literature matrix compares studies by aligned meaning, not headline-score sorting. Preserve question/task, data/population, unit, baseline/model version, metric/cutoff/aggregation, split, resources, source locator and limitations. Main fictional A reports 90% classification accuracy on described-easy cases; B 80% claim support for described-difficult generated answers. Tasks/metrics differ; raw denominators, versions and many conditions are not reported. Do not invent 9/10 or8/10 or assume two unknown fields match. Separate picture S1 indoors 8/10=80%, S2 outdoors 16/20=80%; same rate does not establish equivalent tools, uncertainty or tasks. Neither evaluates both tools on the same supplied photos. Removing indoor/outdoor column hides context without removing the real condition difference. A future common comparison needs a shared application task, eligible judged data, scoring/aggregation, versions and settings. Do not pool incompatible percentages or infer a winner from matrix completion. These are supplied fictional records, not actual literature findings, meta-analysis or performed tool evaluation.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transfer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Heading3"/>
      </w:pPr>
      <w:r>
        <w:t>Independent case: Apply a new case independently</w:t>
      </w:r>
    </w:p>
    <w:p>
      <w:pPr>
        <w:pStyle w:val="ListBullet"/>
      </w:pPr>
      <w:r>
        <w:t>A has recall@5 .8; B has precision@3 .9 on another corpus. Can you rank them?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10. Project · Keep the research evidence</w:t>
      </w:r>
    </w:p>
    <w:p>
      <w:r>
        <w:t>Preserve the question, protocol, observations, analysis and limits.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Add a labelled a literature comparison matrix evidence sheet to Reproducible AI Research Study. Show how you can explain the mechanism and terminology of a literature comparison matrix.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 · Repair and return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W2: Trace the worked case for A literature comparison matrix.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the worked case for A literature comparison matrix.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Reference · Earlier W4 response copy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 has recall@5 .8; B has precision@3 .9 on another corpus. Can you rank them?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Extra practice · Pictured case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 literature matrix that preserves differences. Two fictional studies evaluate related tools under different conditions.</w:t>
      </w:r>
    </w:p>
    <w:p>
      <w:pPr>
        <w:pStyle w:val="ListBullet"/>
      </w:pPr>
      <w:r>
        <w:t>Study S1: 8/10 correct on indoor photos. S2: 16/20 on outdoor photos. Both report 80%.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ame rate, different study cond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A literature comparison matrix. Record each method: Keep population, task, model version and scoring in separate columns.. Compare rates carefully: Both rates are 80%, with different denominators and conditions.. Name missing comparison: Neither study directly compares both tools on the same phot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Explain why 8/10 indoors and 16/20 outdoors share a rate but not a controlled comparison. Which condition column must the literature matrix preserve?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13. Reference · Project milestone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Project: Reproducible AI Research Study</w:t>
      </w:r>
    </w:p>
    <w:p>
      <w:pPr>
        <w:pStyle w:val="ListBullet"/>
      </w:pPr>
      <w:r>
        <w:t>Current milestone: Frame the need. Name the user, the problem, allowed inputs and a safe simple starting method.</w:t>
      </w:r>
    </w:p>
    <w:p>
      <w:pPr>
        <w:pStyle w:val="ListBullet"/>
      </w:pPr>
      <w: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A literature matrix that preserves differences. Two fictional studies evaluate related tools under different conditions.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Neither study directly compares both tools on the same photos.</w:t>
      </w:r>
    </w:p>
    <w:p>
      <w:pPr>
        <w:pStyle w:val="ListBullet"/>
      </w:pPr>
      <w:r>
        <w:t>1. Name missing comparison</w:t>
      </w:r>
    </w:p>
    <w:p>
      <w:pPr>
        <w:pStyle w:val="ListBullet"/>
      </w:pPr>
      <w:r>
        <w:t>2. Record each method</w:t>
      </w:r>
    </w:p>
    <w:p>
      <w:pPr>
        <w:pStyle w:val="ListBullet"/>
      </w:pPr>
      <w:r>
        <w:t>3. Compare rates carefully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Name missing comparison Neither study directly compares both tools on the same photos. A </w:t>
      </w:r>
      <w:r>
        <w:rPr>
          <w:b/>
        </w:rPr>
        <w:t>literature matrix</w:t>
      </w:r>
      <w:r>
        <w:rPr>
          <w:b w:val="0"/>
        </w:rPr>
        <w:t xml:space="preserve"> helps compare </w:t>
      </w:r>
      <w:r>
        <w:rPr>
          <w:b/>
        </w:rPr>
        <w:t>evidence</w:t>
      </w:r>
      <w:r>
        <w:rPr>
          <w:b w:val="0"/>
        </w:rPr>
        <w:t xml:space="preserve"> without flattening differences.</w:t>
      </w:r>
    </w:p>
    <w:p>
      <w:pPr>
        <w:spacing w:line="336" w:lineRule="auto" w:after="180"/>
      </w:pPr>
      <w:r>
        <w:rPr>
          <w:b w:val="0"/>
        </w:rPr>
        <w:t>Equal percentages do not mean equivalent tasks, samples or methods.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Remove the indoor/outdoor column. Which conclusion is supported by the supplied facts?</w:t>
      </w:r>
    </w:p>
    <w:p>
      <w:pPr>
        <w:pStyle w:val="ListBullet"/>
      </w:pPr>
      <w:r>
        <w:t>1. The matrix conceals an important condition difference.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matrix conceals an important condition difference. A reader might now mistake unlike studies for a controlled head-to-head comparison.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Replication and reproduction (ai-7/5). Goal: Explain the </w:t>
      </w:r>
      <w:r>
        <w:rPr>
          <w:b/>
        </w:rPr>
        <w:t>mechanism</w:t>
      </w:r>
      <w:r>
        <w:rPr>
          <w:b w:val="0"/>
        </w:rPr>
        <w:t xml:space="preserve"> and terminology of replication and reproduction. Short practice: Calculate the scores from the original and new four-record sets.</w:t>
      </w:r>
    </w:p>
    <w:p>
      <w:pPr>
        <w:spacing w:line="336" w:lineRule="auto" w:after="180"/>
      </w:pPr>
      <w:r>
        <w:rPr>
          <w:b w:val="0"/>
        </w:rPr>
        <w:t>Which activity reproduces saved analysis, which repeats the protocol, and why does a different rerun of the original data need investigation?.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Finding primary research (ai-7/3). Goal: Explain the </w:t>
      </w:r>
      <w:r>
        <w:rPr>
          <w:b/>
        </w:rPr>
        <w:t>mechanism</w:t>
      </w:r>
      <w:r>
        <w:rPr>
          <w:b w:val="0"/>
        </w:rPr>
        <w:t xml:space="preserve"> and terminology of finding primary research. Short practice: Separate what the blog claims from what the original report records.</w:t>
      </w:r>
    </w:p>
    <w:p>
      <w:pPr>
        <w:spacing w:line="336" w:lineRule="auto" w:after="180"/>
      </w:pPr>
      <w:r>
        <w:rPr>
          <w:b w:val="0"/>
        </w:rPr>
        <w:t>Which methods and denominator must be inspected, and what status is honest if the original report is unavailable?.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15. Reference · Six-picture response sheets</w:t>
      </w:r>
    </w:p>
    <w:p>
      <w:r>
        <w:t>Choose the picture that helps explain the current step.</w:t>
      </w:r>
    </w:p>
    <w:p>
      <w:pPr>
        <w:pStyle w:val="Heading2"/>
      </w:pPr>
      <w:r>
        <w:t>01. A literature comparison matrix: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literature matrix that preserves differences. Two fictional studies evaluate related tools under different conditions. Supplied facts: Study S1: 8/10 correct on indoor photos. S2: 16/20 on outdoor photos. Both report 80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literature matrix</w:t>
      </w:r>
      <w:r>
        <w:rPr>
          <w:b w:val="0"/>
        </w:rPr>
        <w:t xml:space="preserve"> that preserves differences. Two fictional studies evaluate related tools under different conditions. Supplied facts: Study S1: 8/10 correct on indoor photos. S2: 16/20 on outdoor photos. Both report </w:t>
      </w:r>
      <w:r>
        <w:rPr>
          <w:b/>
        </w:rPr>
        <w:t>80%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Record each method: Keep population, task, model version and scoring in separate columns. → Compare rates carefully: Both rates are 80%, with different denominators and conditions. → Name missing comparison: Neither study directly compares both tools on the same phot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each method: Keep population, task, model version and scoring in separate columns. → Compare rates carefully: Both rates are </w:t>
      </w:r>
      <w:r>
        <w:rPr>
          <w:b/>
        </w:rPr>
        <w:t>80%</w:t>
      </w:r>
      <w:r>
        <w:rPr>
          <w:b w:val="0"/>
        </w:rPr>
        <w:t>, with different denominators and conditions. → Name missing comparison: Neither study directly compares both tools on the same photos.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Same rate, different study conditions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Same rate, different study conditions. Study S1: Correct = 8, Total = 10, Condition = Indoor. Study S2: Correct = 16, Total = 20, Condition = Outdo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Same rate, different study conditions. Study S1: Correct = 8, Total = 10, Condition = Indoor. Study S2: Correct = 16, Total = 20, Condition = Outdoor.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Neither study directly compares both tools on the same photos. Changed condition: Remove the indoor/outdoor column. Expected result: The matrix conceals an important condition difference. Reason: A reader might now mistake unlike studies for a controlled head-to-head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Neither study directly compares both tools on the same photos. Changed condition: Remove the indoor/outdoor column. Expected result: The matrix conceals an important condition difference.</w:t>
      </w:r>
    </w:p>
    <w:p>
      <w:pPr>
        <w:spacing w:line="336" w:lineRule="auto" w:after="180"/>
      </w:pPr>
      <w:r>
        <w:rPr>
          <w:b w:val="0"/>
        </w:rPr>
        <w:t>Reason: A reader might now mistake unlike studies for a controlled head-to-head comparison.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literature matrix helps compare evidence without flattening differences. Equal percentages do not mean equivalent tasks, samples or methods. Limit: These fictional studies illustrate comparison practice; no real literature finding is asser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literature matrix</w:t>
      </w:r>
      <w:r>
        <w:rPr>
          <w:b w:val="0"/>
        </w:rPr>
        <w:t xml:space="preserve"> helps compare </w:t>
      </w:r>
      <w:r>
        <w:rPr>
          <w:b/>
        </w:rPr>
        <w:t>evidence</w:t>
      </w:r>
      <w:r>
        <w:rPr>
          <w:b w:val="0"/>
        </w:rPr>
        <w:t xml:space="preserve"> without flattening differences. Equal percentages do not mean equivalent tasks, samples or methods.</w:t>
      </w:r>
    </w:p>
    <w:p>
      <w:pPr>
        <w:spacing w:line="336" w:lineRule="auto" w:after="180"/>
      </w:pPr>
      <w:r>
        <w:rPr>
          <w:b w:val="0"/>
        </w:rPr>
        <w:t>Limit: These fictional studies illustrate comparison practice; no real literature finding is asserted.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Explain why 8/10 indoors and 16/20 outdoors share a rate but not a controlled comparison. Which condition column must the literature matrix preserv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Explain why 8/10 indoors and 16/20 outdoors share a rate but not a controlled comparison. Which condition column must the </w:t>
      </w:r>
      <w:r>
        <w:rPr>
          <w:b/>
        </w:rPr>
        <w:t>literature matrix</w:t>
      </w:r>
      <w:r>
        <w:rPr>
          <w:b w:val="0"/>
        </w:rPr>
        <w:t xml:space="preserve"> preserve?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A literature comparison matrix: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Same rate, different study conditions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