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ai-7/8</w:t>
      </w:r>
    </w:p>
    <w:p>
      <w:pPr>
        <w:pStyle w:val="Title"/>
      </w:pPr>
      <w:r>
        <w:t>Baselines and fair comparisons</w:t>
      </w:r>
    </w:p>
    <w:p>
      <w:r>
        <w:t>Project: Reproducible AI Research Study</w:t>
      </w:r>
    </w:p>
    <w:p>
      <w:pPr>
        <w:pStyle w:val="Heading1"/>
      </w:pPr>
      <w:r>
        <w:t>One complete baseline and comparison-condition record.</w:t>
      </w:r>
    </w:p>
    <w:p>
      <w:r>
        <w:t>Keep procedures, cases, permitted sources, scoring, hidden-label status, budgets and evidence gaps together.</w:t>
      </w:r>
    </w:p>
    <w:p>
      <w:r>
        <w:t>Recall → W1–W3/W5 → independent time-budget case → fair-comparison project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Hypotheses and measurable outcomes</w:t>
      </w:r>
    </w:p>
    <w:p>
      <w:pPr>
        <w:pStyle w:val="ListBullet"/>
      </w:pPr>
      <w:r>
        <w:t>Without opening the old lesson, explain one key idea from Hypotheses and measurable outcomes.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Replication and reproduction</w:t>
      </w:r>
    </w:p>
    <w:p>
      <w:pPr>
        <w:pStyle w:val="ListBullet"/>
      </w:pPr>
      <w:r>
        <w:t>Without opening the old lesson, explain one key idea from Replication and reproduction.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Reading a research claim</w:t>
      </w:r>
    </w:p>
    <w:p>
      <w:pPr>
        <w:pStyle w:val="ListBullet"/>
      </w:pPr>
      <w:r>
        <w:t>Without opening the old lesson, explain one key idea from Reading a research claim.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Fair baselines are credible documented alternatives under the intended task and resource conditions. For room reporting, use manual authoritative lookup or deterministic matching of the requested room, not arbitrary random names. Main assistant/current register versus baseline/obsolete register confounds information freshness with method. Added same-function clubs V/W/X fixture has current E/B/D versus old C/B/A:1/3 old versus 3/3 current; align both current and both 3/3. This is a constructed counterexample, not a real model benchmark or equality claim. Separate picture same eight fixed cases and permitted sources gives A 6/8=75%, B 7/8=87.5%, difference 12.5 percentage points/one net correct; paired flips unknown. No test-case tuning in original scenario; exposing B to hidden evaluation labels breaks unseen comparison. Permitted source facts and hidden judge answers are distinct. Resource policy/timing not supplied, so no efficiency/budget claim. These aggregate results alone do not establish stable advantage or a reported significance result. Preserve conditions and complete-procedure trade-offs rather than inferring universal superiority.</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p>
      <w:pPr>
        <w:pStyle w:val="ListBullet"/>
      </w:pPr>
      <w:r>
        <w:t>Fair baselines are credible documented alternatives under the intended task and resource conditions. For room reporting, use manual authoritative lookup or deterministic matching of the requested room, not arbitrary random names. Main assistant/current register versus baseline/obsolete register confounds information freshness with method. Added same-function clubs V/W/X fixture has current E/B/D versus old C/B/A:1/3 old versus 3/3 current; align both current and both 3/3. This is a constructed counterexample, not a real model benchmark or equality claim. Separate picture same eight fixed cases and permitted sources gives A 6/8=75%, B 7/8=87.5%, difference 12.5 percentage points/one net correct; paired flips unknown. No test-case tuning in original scenario; exposing B to hidden evaluation labels breaks unseen comparison. Permitted source facts and hidden judge answers are distinct. Resource policy/timing not supplied, so no efficiency/budget claim. These aggregate results alone do not establish stable advantage or a reported significance result. Preserve conditions and complete-procedure trade-offs rather than inferring universal superiority.</w:t>
      </w:r>
    </w:p>
    <w:p>
      <w:pPr>
        <w:pStyle w:val="ListBullet"/>
      </w:pPr>
      <w:r>
        <w:t>Assistant gets current register; baseline gets an obsolete one. Assistant scores higher.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Fair baselines are credible documented alternatives under the intended task and resource conditions. For room reporting, use manual authoritative lookup or deterministic matching of the requested room, not arbitrary random names. Main assistant/current register versus baseline/obsolete register confounds information freshness with method. Added same-function clubs V/W/X fixture has current E/B/D versus old C/B/A:1/3 old versus 3/3 current; align both current and both 3/3. This is a constructed counterexample, not a real model benchmark or equality claim. Separate picture same eight fixed cases and permitted sources gives A 6/8=75%, B 7/8=87.5%, difference 12.5 percentage points/one net correct; paired flips unknown. No test-case tuning in original scenario; exposing B to hidden evaluation labels breaks unseen comparison. Permitted source facts and hidden judge answers are distinct. Resource policy/timing not supplied, so no efficiency/budget claim. These aggregate results alone do not establish stable advantage or a reported significance result. Preserve conditions and complete-procedure trade-offs rather than inferring universal superiority.</w:t>
      </w:r>
    </w:p>
    <w:p>
      <w:pPr>
        <w:pStyle w:val="ListBullet"/>
      </w:pPr>
      <w:r>
        <w:t>A report omits this qualification: A baseline is credible relative to the task, not merely a procedure easy to outperform.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Fair baselines are credible documented alternatives under the intended task and resource conditions. For room reporting, use manual authoritative lookup or deterministic matching of the requested room, not arbitrary random names. Main assistant/current register versus baseline/obsolete register confounds information freshness with method. Added same-function clubs V/W/X fixture has current E/B/D versus old C/B/A:1/3 old versus 3/3 current; align both current and both 3/3. This is a constructed counterexample, not a real model benchmark or equality claim. Separate picture same eight fixed cases and permitted sources gives A 6/8=75%, B 7/8=87.5%, difference 12.5 percentage points/one net correct; paired flips unknown. No test-case tuning in original scenario; exposing B to hidden evaluation labels breaks unseen comparison. Permitted source facts and hidden judge answers are distinct. Resource policy/timing not supplied, so no efficiency/budget claim. These aggregate results alone do not establish stable advantage or a reported significance result. Preserve conditions and complete-procedure trade-offs rather than inferring universal superiority.</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Model uses 12 seconds and baseline 2 on each case. Task has a 3-second budget. How should results be framed?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baselines and fair comparisons evidence sheet to Reproducible AI Research Study. Show how you can explain the mechanism and terminology of baselines and fair comparisons.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Baselines and fair comparisons.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Baselines and fair comparisons.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Model uses 12 seconds and baseline 2 on each case. Task has a 3-second budget. How should results be framed?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A baseline deserves a fair chance. Two classifiers answer the same eight fixed questions with the same allowed sources.</w:t>
      </w:r>
    </w:p>
    <w:p>
      <w:pPr>
        <w:pStyle w:val="ListBullet"/>
      </w:pPr>
      <w:r>
        <w:t>Simple rule A: 6/8 correct. New model B: 7/8 correct. No test case is used to tune either version.</w:t>
      </w:r>
    </w:p>
    <w:p>
      <w:r>
        <w:drawing>
          <wp:inline xmlns:a="http://schemas.openxmlformats.org/drawingml/2006/main" xmlns:pic="http://schemas.openxmlformats.org/drawingml/2006/picture">
            <wp:extent cx="5486400" cy="2641600"/>
            <wp:docPr id="1" name="Picture 1" descr="Two versions on eight shared cases"/>
            <wp:cNvGraphicFramePr>
              <a:graphicFrameLocks noChangeAspect="1"/>
            </wp:cNvGraphicFramePr>
            <a:graphic>
              <a:graphicData uri="http://schemas.openxmlformats.org/drawingml/2006/picture">
                <pic:pic>
                  <pic:nvPicPr>
                    <pic:cNvPr id="0" name="academy-detail-ai-7-8.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Baselines and fair comparisons. Declare baseline: A uses a simple documented rule rather than an intentionally weak placeholder.. Measure fairly: A is 75%; B is 87.5% on the same eight cases.. Interpret cautiously: B adds one correct case here; compare resources and failure types too."/>
            <wp:cNvGraphicFramePr>
              <a:graphicFrameLocks noChangeAspect="1"/>
            </wp:cNvGraphicFramePr>
            <a:graphic>
              <a:graphicData uri="http://schemas.openxmlformats.org/drawingml/2006/picture">
                <pic:pic>
                  <pic:nvPicPr>
                    <pic:cNvPr id="0" name="academy-visual-ai-7-8.png"/>
                    <pic:cNvPicPr/>
                  </pic:nvPicPr>
                  <pic:blipFill>
                    <a:blip r:embed="rId10"/>
                    <a:stretch>
                      <a:fillRect/>
                    </a:stretch>
                  </pic:blipFill>
                  <pic:spPr>
                    <a:xfrm>
                      <a:off x="0" y="0"/>
                      <a:ext cx="5486400" cy="5225143"/>
                    </a:xfrm>
                    <a:prstGeom prst="rect"/>
                  </pic:spPr>
                </pic:pic>
              </a:graphicData>
            </a:graphic>
          </wp:inline>
        </w:drawing>
      </w:r>
    </w:p>
    <w:p>
      <w:pPr>
        <w:pStyle w:val="ListBullet"/>
      </w:pPr>
      <w:r>
        <w:t>Calculate 6/8 and 7/8 correctness and name the one-case gain. Why is giving B the answer key incompatible with an unseen comparison to the simple baseline?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Make a transparent first version. Keep a trace of how one input becomes an output; explain the rule or learned component.</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 baseline deserves a fair chance. Two classifiers answer the same eight fixed questions with the same allowed sources.</w:t>
      </w:r>
    </w:p>
    <w:p>
      <w:pPr>
        <w:pStyle w:val="Heading3"/>
      </w:pPr>
      <w:r>
        <w:t>Practice 1: explain the deciding evidence</w:t>
      </w:r>
    </w:p>
    <w:p>
      <w:pPr>
        <w:pStyle w:val="ListBullet"/>
      </w:pPr>
      <w:r>
        <w:t>Which labelled step matches this detail? B adds one correct case here; compare resources and failure types too.</w:t>
      </w:r>
    </w:p>
    <w:p>
      <w:pPr>
        <w:pStyle w:val="ListBullet"/>
      </w:pPr>
      <w:r>
        <w:t>1. Declare baseline</w:t>
      </w:r>
    </w:p>
    <w:p>
      <w:pPr>
        <w:pStyle w:val="ListBullet"/>
      </w:pPr>
      <w:r>
        <w:t>2. Interpret cautiously</w:t>
      </w:r>
    </w:p>
    <w:p>
      <w:pPr>
        <w:pStyle w:val="ListBullet"/>
      </w:pPr>
      <w:r>
        <w:t>3. Measure fairly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Interpret cautiously B adds one correct case here; compare resources and failure types too. A </w:t>
      </w:r>
      <w:r>
        <w:rPr>
          <w:b/>
        </w:rPr>
        <w:t>baseline</w:t>
      </w:r>
      <w:r>
        <w:rPr>
          <w:b w:val="0"/>
        </w:rPr>
        <w:t xml:space="preserve"> anchors the claim of improvement.</w:t>
      </w:r>
    </w:p>
    <w:p>
      <w:pPr>
        <w:spacing w:line="336" w:lineRule="auto" w:after="180"/>
      </w:pPr>
      <w:r>
        <w:rPr>
          <w:b w:val="0"/>
        </w:rPr>
        <w:t>Fair comparison keeps information access, cases and scoring aligned while allowing the declared method difference.</w:t>
      </w:r>
    </w:p>
    <w:p>
      <w:pPr>
        <w:pStyle w:val="Heading2"/>
      </w:pPr>
      <w:r>
        <w:t>Changed-case question and optional hint</w:t>
      </w:r>
    </w:p>
    <w:p>
      <w:pPr>
        <w:pStyle w:val="Heading3"/>
      </w:pPr>
      <w:r>
        <w:t>Practice 2: explain the deciding evidence</w:t>
      </w:r>
    </w:p>
    <w:p>
      <w:pPr>
        <w:pStyle w:val="ListBullet"/>
      </w:pPr>
      <w:r>
        <w:t>Changed-case practice: Give B the answer key before testing. Which conclusion is supported by the supplied facts?</w:t>
      </w:r>
    </w:p>
    <w:p>
      <w:pPr>
        <w:pStyle w:val="ListBullet"/>
      </w:pPr>
      <w:r>
        <w:t>1. We can decide the result without examining the changed input or the procedure.</w:t>
      </w:r>
    </w:p>
    <w:p>
      <w:pPr>
        <w:pStyle w:val="ListBullet"/>
      </w:pPr>
      <w:r>
        <w:t>2. The resulting comparison is invalid as unseen evaluation.</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resulting comparison is invalid as unseen evaluation. B would receive privileged information that A did not receive.</w:t>
      </w:r>
    </w:p>
    <w:p>
      <w:pPr>
        <w:pStyle w:val="Heading2"/>
      </w:pPr>
      <w:r>
        <w:t>Repair and retain the record</w:t>
      </w:r>
    </w:p>
    <w:p>
      <w:pPr>
        <w:spacing w:line="336" w:lineRule="auto" w:after="180"/>
      </w:pPr>
      <w:r>
        <w:rPr>
          <w:b w:val="0"/>
        </w:rPr>
        <w:t xml:space="preserve">Review Hypotheses and measurable outcomes (ai-7/7). Goal: Explain the </w:t>
      </w:r>
      <w:r>
        <w:rPr>
          <w:b/>
        </w:rPr>
        <w:t>mechanism</w:t>
      </w:r>
      <w:r>
        <w:rPr>
          <w:b w:val="0"/>
        </w:rPr>
        <w:t xml:space="preserve"> and terminology of hypotheses and measurable outcomes. Short practice: Name the predicted outcome and how unsupported is scored.</w:t>
      </w:r>
    </w:p>
    <w:p>
      <w:pPr>
        <w:spacing w:line="336" w:lineRule="auto" w:after="180"/>
      </w:pPr>
      <w:r>
        <w:rPr>
          <w:b w:val="0"/>
        </w:rPr>
        <w:t>If B sounds friendlier but ties A’s unsupported count, does the recorded improvement hypothesis receive support?. Return to this week and explain what you changed.</w:t>
      </w:r>
    </w:p>
    <w:p>
      <w:pPr>
        <w:spacing w:line="336" w:lineRule="auto" w:after="180"/>
      </w:pPr>
      <w:r>
        <w:rPr>
          <w:b w:val="0"/>
        </w:rPr>
        <w:t xml:space="preserve">Review Replication and reproduction (ai-7/5). Goal: Explain the </w:t>
      </w:r>
      <w:r>
        <w:rPr>
          <w:b/>
        </w:rPr>
        <w:t>mechanism</w:t>
      </w:r>
      <w:r>
        <w:rPr>
          <w:b w:val="0"/>
        </w:rPr>
        <w:t xml:space="preserve"> and terminology of replication and reproduction. Short practice: Calculate the scores from the original and new four-record sets.</w:t>
      </w:r>
    </w:p>
    <w:p>
      <w:pPr>
        <w:spacing w:line="336" w:lineRule="auto" w:after="180"/>
      </w:pPr>
      <w:r>
        <w:rPr>
          <w:b w:val="0"/>
        </w:rPr>
        <w:t>Which activity reproduces saved analysis, which repeats the protocol, and why does a different rerun of the original data need investigation?. Return to this week and explain what you changed.</w:t>
      </w:r>
    </w:p>
    <w:p>
      <w:pPr>
        <w:spacing w:line="336" w:lineRule="auto" w:after="180"/>
      </w:pPr>
      <w:r>
        <w:rPr>
          <w:b w:val="0"/>
        </w:rPr>
        <w:t xml:space="preserve">Review Reading a research claim (ai-7/2). Goal: Explain the </w:t>
      </w:r>
      <w:r>
        <w:rPr>
          <w:b/>
        </w:rPr>
        <w:t>mechanism</w:t>
      </w:r>
      <w:r>
        <w:rPr>
          <w:b w:val="0"/>
        </w:rPr>
        <w:t xml:space="preserve"> and terminology of reading a research claim. Short practice: Calculate the </w:t>
      </w:r>
      <w:r>
        <w:rPr>
          <w:b/>
        </w:rPr>
        <w:t>baseline</w:t>
      </w:r>
      <w:r>
        <w:rPr>
          <w:b w:val="0"/>
        </w:rPr>
        <w:t xml:space="preserve"> and new rates for 2/10 and 4/10.</w:t>
      </w:r>
    </w:p>
    <w:p>
      <w:pPr>
        <w:spacing w:line="336" w:lineRule="auto" w:after="180"/>
      </w:pPr>
      <w:r>
        <w:rPr>
          <w:b w:val="0"/>
        </w:rPr>
        <w:t>Explain both twice the rate and the percentage-point change, and say why neither measures every learner’s improvement..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Baselines and fair comparisons: the case</w:t>
      </w:r>
    </w:p>
    <w:p>
      <w:r>
        <w:drawing>
          <wp:inline xmlns:a="http://schemas.openxmlformats.org/drawingml/2006/main" xmlns:pic="http://schemas.openxmlformats.org/drawingml/2006/picture">
            <wp:extent cx="5486400" cy="2834640"/>
            <wp:docPr id="3" name="Picture 3" descr="A baseline deserves a fair chance. Two classifiers answer the same eight fixed questions with the same allowed sources. Supplied facts: Simple rule A: 6/8 correct. New model B: 7/8 correct. No test case is used to tune either version."/>
            <wp:cNvGraphicFramePr>
              <a:graphicFrameLocks noChangeAspect="1"/>
            </wp:cNvGraphicFramePr>
            <a:graphic>
              <a:graphicData uri="http://schemas.openxmlformats.org/drawingml/2006/picture">
                <pic:pic>
                  <pic:nvPicPr>
                    <pic:cNvPr id="0" name="academy-story-ai-7-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baseline</w:t>
      </w:r>
      <w:r>
        <w:rPr>
          <w:b w:val="0"/>
        </w:rPr>
        <w:t xml:space="preserve"> deserves a fair chance. Two classifiers answer the same eight fixed questions with the same allowed sources. Supplied facts: Simple rule A: 6/8 correct. New model B: 7/8 correct.</w:t>
      </w:r>
    </w:p>
    <w:p>
      <w:pPr>
        <w:spacing w:line="336" w:lineRule="auto" w:after="180"/>
      </w:pPr>
      <w:r>
        <w:rPr>
          <w:b w:val="0"/>
        </w:rPr>
        <w:t>No test case is used to tune either version.</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Declare baseline: A uses a simple documented rule rather than an intentionally weak placeholder. → Measure fairly: A is 75%; B is 87.5% on the same eight cases. → Interpret cautiously: B adds one correct case here; compare resources and failure types too."/>
            <wp:cNvGraphicFramePr>
              <a:graphicFrameLocks noChangeAspect="1"/>
            </wp:cNvGraphicFramePr>
            <a:graphic>
              <a:graphicData uri="http://schemas.openxmlformats.org/drawingml/2006/picture">
                <pic:pic>
                  <pic:nvPicPr>
                    <pic:cNvPr id="0" name="academy-story-ai-7-8-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Declare </w:t>
      </w:r>
      <w:r>
        <w:rPr>
          <w:b/>
        </w:rPr>
        <w:t>baseline</w:t>
      </w:r>
      <w:r>
        <w:rPr>
          <w:b w:val="0"/>
        </w:rPr>
        <w:t>: A uses a simple documented rule rather than an intentionally weak placeholder. → Measure fairly: A is 75%; B is 87.5% on the same eight cases. → Interpret cautiously: B adds one correct case here; compare resources and failure types too.</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Two versions on eight shared cases</w:t>
      </w:r>
    </w:p>
    <w:p>
      <w:r>
        <w:drawing>
          <wp:inline xmlns:a="http://schemas.openxmlformats.org/drawingml/2006/main" xmlns:pic="http://schemas.openxmlformats.org/drawingml/2006/picture">
            <wp:extent cx="5486400" cy="2834640"/>
            <wp:docPr id="5" name="Picture 5" descr="Two versions on eight shared cases. Units: correct answers out of 8. A: 6. B: 7."/>
            <wp:cNvGraphicFramePr>
              <a:graphicFrameLocks noChangeAspect="1"/>
            </wp:cNvGraphicFramePr>
            <a:graphic>
              <a:graphicData uri="http://schemas.openxmlformats.org/drawingml/2006/picture">
                <pic:pic>
                  <pic:nvPicPr>
                    <pic:cNvPr id="0" name="academy-story-ai-7-8-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Two versions on eight shared cases. Units: correct answers out of 8. A: 6. B: 7.</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B adds one correct case here; compare resources and failure types too. Changed condition: Give B the answer key before testing. Expected result: The resulting comparison is invalid as unseen evaluation. Reason: B would receive privileged information that A did not receive."/>
            <wp:cNvGraphicFramePr>
              <a:graphicFrameLocks noChangeAspect="1"/>
            </wp:cNvGraphicFramePr>
            <a:graphic>
              <a:graphicData uri="http://schemas.openxmlformats.org/drawingml/2006/picture">
                <pic:pic>
                  <pic:nvPicPr>
                    <pic:cNvPr id="0" name="academy-story-ai-7-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 adds one correct case here; compare resources and failure types too. Changed condition: Give B the answer key before testing. Expected result: The resulting comparison is invalid as unseen evaluation.</w:t>
      </w:r>
    </w:p>
    <w:p>
      <w:pPr>
        <w:spacing w:line="336" w:lineRule="auto" w:after="180"/>
      </w:pPr>
      <w:r>
        <w:rPr>
          <w:b w:val="0"/>
        </w:rPr>
        <w:t>Reason: B would receive privileged information that A did not receive.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baseline anchors the claim of improvement. Fair comparison keeps information access, cases and scoring aligned while allowing the declared method difference. Limit: These eight-case aggregate results alone establish neither a stable advantage nor a reported statistical-significance result."/>
            <wp:cNvGraphicFramePr>
              <a:graphicFrameLocks noChangeAspect="1"/>
            </wp:cNvGraphicFramePr>
            <a:graphic>
              <a:graphicData uri="http://schemas.openxmlformats.org/drawingml/2006/picture">
                <pic:pic>
                  <pic:nvPicPr>
                    <pic:cNvPr id="0" name="academy-story-ai-7-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baseline</w:t>
      </w:r>
      <w:r>
        <w:rPr>
          <w:b w:val="0"/>
        </w:rPr>
        <w:t xml:space="preserve"> anchors the claim of improvement. Fair comparison keeps information access, cases and scoring aligned while allowing the declared method difference. Limit: These eight-case aggregate results alone establish neither a stable advantage nor a reported statistical-significance result.</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6/8 and 7/8 correctness and name the one-case gain. Why is giving B the answer key incompatible with an unseen comparison to the simple baseline?"/>
            <wp:cNvGraphicFramePr>
              <a:graphicFrameLocks noChangeAspect="1"/>
            </wp:cNvGraphicFramePr>
            <a:graphic>
              <a:graphicData uri="http://schemas.openxmlformats.org/drawingml/2006/picture">
                <pic:pic>
                  <pic:nvPicPr>
                    <pic:cNvPr id="0" name="academy-story-ai-7-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Calculate 6/8 and 7/8 correctness and name the one-case gain. Why is giving B the answer key incompatible with an unseen comparison to the simple </w:t>
      </w:r>
      <w:r>
        <w:rPr>
          <w:b/>
        </w:rPr>
        <w:t>baseline</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Baselines and fair comparisons: the case</w:t>
      </w:r>
    </w:p>
    <w:p>
      <w:pPr>
        <w:pStyle w:val="Heading3"/>
      </w:pPr>
      <w:r>
        <w:t>02. Follow the deciding steps</w:t>
      </w:r>
    </w:p>
    <w:p>
      <w:pPr>
        <w:pStyle w:val="Heading3"/>
      </w:pPr>
      <w:r>
        <w:t>03. Two versions on eight shared cases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