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ai-7/31</w:t>
      </w:r>
    </w:p>
    <w:p>
      <w:pPr>
        <w:pStyle w:val="Title"/>
      </w:pPr>
      <w:r>
        <w:t>Writing results and limitations</w:t>
      </w:r>
    </w:p>
    <w:p>
      <w:r>
        <w:t>Project: Reproducible AI Research Study</w:t>
      </w:r>
    </w:p>
    <w:p>
      <w:pPr>
        <w:pStyle w:val="Heading1"/>
      </w:pPr>
      <w:r>
        <w:t>Teach the evidence-to-conclusion chain for Writing results and limitations</w:t>
      </w:r>
    </w:p>
    <w:p>
      <w:r>
        <w:t>Keep counts, outcome definitions and failed conditions visible without substituting unmeasured benefits.</w:t>
      </w:r>
    </w:p>
    <w:p>
      <w:r>
        <w:t>Model the main case → reveal the picture gradually → probe limits → assess independent reasoning → plan a changed-case return.</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writing results and limitations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Writing the methods section.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writing the methods section</w:t>
      </w:r>
    </w:p>
    <w:p>
      <w:pPr>
        <w:spacing w:line="336" w:lineRule="auto" w:after="180"/>
      </w:pPr>
      <w:r>
        <w:rPr>
          <w:b w:val="0"/>
        </w:rPr>
        <w:t xml:space="preserve">Reference example, not the only acceptable wording: Teacher explanation: A methods section should let a reader reconstruct the design and computation. Detail should explain choices that affect </w:t>
      </w:r>
      <w:r>
        <w:rPr>
          <w:b/>
        </w:rPr>
        <w:t>evidence</w:t>
      </w:r>
      <w:r>
        <w:rPr>
          <w:b w:val="0"/>
        </w:rPr>
        <w:t>.</w:t>
      </w:r>
    </w:p>
    <w:p>
      <w:pPr>
        <w:spacing w:line="336" w:lineRule="auto" w:after="180"/>
      </w:pPr>
      <w:r>
        <w:rPr>
          <w:b w:val="0"/>
        </w:rPr>
        <w:t>Report question, units, sampling, permissions, data roles, baseline, procedure, metrics, uncertainty assumptions, missing/exclusion handling and versions. Distinguish prespecified and later changes.</w:t>
      </w:r>
    </w:p>
    <w:p>
      <w:pPr>
        <w:spacing w:line="336" w:lineRule="auto" w:after="180"/>
      </w:pPr>
      <w:r>
        <w:rPr>
          <w:b w:val="0"/>
        </w:rPr>
        <w:t>Without opening the old lesson, explain one key idea from Negative results and claim revision.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negative results and claim revision</w:t>
      </w:r>
    </w:p>
    <w:p>
      <w:pPr>
        <w:spacing w:line="336" w:lineRule="auto" w:after="180"/>
      </w:pPr>
      <w:r>
        <w:rPr>
          <w:b w:val="0"/>
        </w:rPr>
        <w:t xml:space="preserve">Reference example, not the only acceptable wording: Teacher explanation: Negative results report that the </w:t>
      </w:r>
      <w:r>
        <w:rPr>
          <w:b/>
        </w:rPr>
        <w:t>evidence</w:t>
      </w:r>
      <w:r>
        <w:rPr>
          <w:b w:val="0"/>
        </w:rPr>
        <w:t xml:space="preserve"> did not meet a declared expectation.</w:t>
      </w:r>
    </w:p>
    <w:p>
      <w:pPr>
        <w:spacing w:line="336" w:lineRule="auto" w:after="180"/>
      </w:pPr>
      <w:r>
        <w:rPr>
          <w:b w:val="0"/>
        </w:rPr>
        <w:t>They can reveal design limits or useful constraints without proving no effect anywhere. Compare results with the original criterion and uncertainty assumptions.</w:t>
      </w:r>
    </w:p>
    <w:p>
      <w:pPr>
        <w:spacing w:line="336" w:lineRule="auto" w:after="180"/>
      </w:pPr>
      <w:r>
        <w:rPr>
          <w:b w:val="0"/>
        </w:rPr>
        <w:t xml:space="preserve">Preserve the failed hypothesis, discuss plausible </w:t>
      </w:r>
      <w:r>
        <w:rPr>
          <w:b/>
        </w:rPr>
        <w:t>mechanism</w:t>
      </w:r>
      <w:r>
        <w:rPr>
          <w:b w:val="0"/>
        </w:rPr>
        <w:t>s and label revised questions as new work.</w:t>
      </w:r>
    </w:p>
    <w:p>
      <w:pPr>
        <w:spacing w:line="336" w:lineRule="auto" w:after="180"/>
      </w:pPr>
      <w:r>
        <w:rPr>
          <w:b w:val="0"/>
        </w:rPr>
        <w:t>Without opening the old lesson, explain one key idea from Running the primary experiment.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running the primary experiment</w:t>
      </w:r>
    </w:p>
    <w:p>
      <w:pPr>
        <w:spacing w:line="336" w:lineRule="auto" w:after="180"/>
      </w:pPr>
      <w:r>
        <w:rPr>
          <w:b w:val="0"/>
        </w:rPr>
        <w:t>Reference example, not the only acceptable wording: Teacher explanation: The primary experiment follows the frozen plan and captures every eligible outcome. Unexpected failures are recorded rather than silently retried away.</w:t>
      </w:r>
    </w:p>
    <w:p>
      <w:pPr>
        <w:spacing w:line="336" w:lineRule="auto" w:after="180"/>
      </w:pPr>
      <w:r>
        <w:rPr>
          <w:b w:val="0"/>
        </w:rPr>
        <w:t>Run declared cases, store raw paired results and deviations, and keep primary analysis separate from exploratory repairs. Stop or escalate only according to the stated rule.</w:t>
      </w:r>
    </w:p>
    <w:p>
      <w:pPr>
        <w:pStyle w:val="Heading2"/>
      </w:pPr>
      <w:r>
        <w:t>Pictured end goal</w:t>
      </w:r>
    </w:p>
    <w:p>
      <w:pPr>
        <w:spacing w:line="336" w:lineRule="auto" w:after="180"/>
      </w:pPr>
      <w:r>
        <w:rPr>
          <w:b w:val="0"/>
        </w:rPr>
        <w:t>Explain writing results and limitations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Writing the methods section</w:t>
      </w:r>
    </w:p>
    <w:p>
      <w:pPr>
        <w:pStyle w:val="Heading3"/>
      </w:pPr>
      <w:r>
        <w:t>Negative results and claim revision</w:t>
      </w:r>
    </w:p>
    <w:p>
      <w:pPr>
        <w:pStyle w:val="Heading3"/>
      </w:pPr>
      <w:r>
        <w:t>Running the primary experiment</w:t>
      </w:r>
    </w:p>
    <w:p>
      <w:pPr>
        <w:spacing w:line="336" w:lineRule="auto" w:after="180"/>
      </w:pPr>
      <w:r>
        <w:rPr>
          <w:b w:val="0"/>
        </w:rPr>
        <w:t>Compact alternative: two 45-minute sessions for the core explanation and W1–W5 only. The main plan uses three sessions; schedule further time for the complete investigation, project, visual journey and any code examples. Results and limitations should state observed estimates before interpreting them. Separate measured comparisons from causal or deployment claims.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writing results and limitations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the whole case and check each inference</w:t>
      </w:r>
    </w:p>
    <w:p>
      <w:r>
        <w:t>Keep the independent answer private until after the first attempt.</w:t>
      </w:r>
    </w:p>
    <w:p>
      <w:pPr>
        <w:pStyle w:val="Heading2"/>
      </w:pPr>
      <w:r>
        <w:t>Definitions and complete contract</w:t>
      </w:r>
    </w:p>
    <w:p>
      <w:pPr>
        <w:spacing w:line="336" w:lineRule="auto" w:after="180"/>
      </w:pPr>
      <w:r>
        <w:rPr>
          <w:b w:val="0"/>
        </w:rPr>
        <w:t>Results and limitations should state observed estimates before interpreting them. Separate measured comparisons from causal or deployment claims.</w:t>
      </w:r>
    </w:p>
    <w:p>
      <w:pPr>
        <w:spacing w:line="336" w:lineRule="auto" w:after="180"/>
      </w:pPr>
      <w:r>
        <w:rPr>
          <w:b w:val="0"/>
        </w:rPr>
        <w:t xml:space="preserve">Give counts, denominators, effect sizes, valid uncertainty and failed conditions. State missing </w:t>
      </w:r>
      <w:r>
        <w:rPr>
          <w:b/>
        </w:rPr>
        <w:t>evidence</w:t>
      </w:r>
      <w:r>
        <w:rPr>
          <w:b w:val="0"/>
        </w:rPr>
        <w:t xml:space="preserve"> and preserve the original primary outcome.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Results item</w:t>
            </w:r>
          </w:p>
        </w:tc>
        <w:tc>
          <w:tcPr>
            <w:tcW w:type="dxa" w:w="5112"/>
          </w:tcPr>
          <w:p>
            <w:r>
              <w:t>Complete supplied exercise contract</w:t>
            </w:r>
          </w:p>
        </w:tc>
      </w:tr>
      <w:tr>
        <w:tc>
          <w:tcPr>
            <w:tcW w:type="dxa" w:w="5112"/>
          </w:tcPr>
          <w:p>
            <w:r>
              <w:t>Main supplied counts</w:t>
            </w:r>
          </w:p>
        </w:tc>
        <w:tc>
          <w:tcPr>
            <w:tcW w:type="dxa" w:w="5112"/>
          </w:tcPr>
          <w:p>
            <w:r>
              <w:t>A eight of twelve passes; B nine of twelve</w:t>
            </w:r>
          </w:p>
        </w:tc>
      </w:tr>
      <w:tr>
        <w:tc>
          <w:tcPr>
            <w:tcW w:type="dxa" w:w="5112"/>
          </w:tcPr>
          <w:p>
            <w:r>
              <w:t>Main failures</w:t>
            </w:r>
          </w:p>
        </w:tc>
        <w:tc>
          <w:tcPr>
            <w:tcW w:type="dxa" w:w="5112"/>
          </w:tcPr>
          <w:p>
            <w:r>
              <w:t>All three B failures concern conflicting sources</w:t>
            </w:r>
          </w:p>
        </w:tc>
      </w:tr>
      <w:tr>
        <w:tc>
          <w:tcPr>
            <w:tcW w:type="dxa" w:w="5112"/>
          </w:tcPr>
          <w:p>
            <w:r>
              <w:t>Missing conflict denominator</w:t>
            </w:r>
          </w:p>
        </w:tc>
        <w:tc>
          <w:tcPr>
            <w:tcW w:type="dxa" w:w="5112"/>
          </w:tcPr>
          <w:p>
            <w:r>
              <w:t>Total number of conflict cases not supplied; no conflict-slice pass rate can be calculated</w:t>
            </w:r>
          </w:p>
        </w:tc>
      </w:tr>
      <w:tr>
        <w:tc>
          <w:tcPr>
            <w:tcW w:type="dxa" w:w="5112"/>
          </w:tcPr>
          <w:p>
            <w:r>
              <w:t>Main user evidence</w:t>
            </w:r>
          </w:p>
        </w:tc>
        <w:tc>
          <w:tcPr>
            <w:tcW w:type="dxa" w:w="5112"/>
          </w:tcPr>
          <w:p>
            <w:r>
              <w:t>No user study occurred</w:t>
            </w:r>
          </w:p>
        </w:tc>
      </w:tr>
      <w:tr>
        <w:tc>
          <w:tcPr>
            <w:tcW w:type="dxa" w:w="5112"/>
          </w:tcPr>
          <w:p>
            <w:r>
              <w:t>Separate picture</w:t>
            </w:r>
          </w:p>
        </w:tc>
        <w:tc>
          <w:tcPr>
            <w:tcW w:type="dxa" w:w="5112"/>
          </w:tcPr>
          <w:p>
            <w:r>
              <w:t>A supports nine of twelve answers; B ten of twelve, one approved collection</w:t>
            </w:r>
          </w:p>
        </w:tc>
      </w:tr>
      <w:tr>
        <w:tc>
          <w:tcPr>
            <w:tcW w:type="dxa" w:w="5112"/>
          </w:tcPr>
          <w:p>
            <w:r>
              <w:t>Unmeasured picture outcome</w:t>
            </w:r>
          </w:p>
        </w:tc>
        <w:tc>
          <w:tcPr>
            <w:tcW w:type="dxa" w:w="5112"/>
          </w:tcPr>
          <w:p>
            <w:r>
              <w:t>User learning is not recorded</w:t>
            </w:r>
          </w:p>
        </w:tc>
      </w:tr>
      <w:tr>
        <w:tc>
          <w:tcPr>
            <w:tcW w:type="dxa" w:w="5112"/>
          </w:tcPr>
          <w:p>
            <w:r>
              <w:t>Unknown inference</w:t>
            </w:r>
          </w:p>
        </w:tc>
        <w:tc>
          <w:tcPr>
            <w:tcW w:type="dxa" w:w="5112"/>
          </w:tcPr>
          <w:p>
            <w:r>
              <w:t>Significance, stable population effect, cause, timings and deployment usefulness not supplied</w:t>
            </w:r>
          </w:p>
        </w:tc>
      </w:tr>
    </w:tbl>
    <w:p>
      <w:pPr>
        <w:pStyle w:val="Heading2"/>
      </w:pPr>
      <w:r>
        <w:t>Main evidence ledger and checked key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results component</w:t>
            </w:r>
          </w:p>
        </w:tc>
        <w:tc>
          <w:tcPr>
            <w:tcW w:type="dxa" w:w="5112"/>
          </w:tcPr>
          <w:p>
            <w:r>
              <w:t>Supported statement</w:t>
            </w:r>
          </w:p>
        </w:tc>
      </w:tr>
      <w:tr>
        <w:tc>
          <w:tcPr>
            <w:tcW w:type="dxa" w:w="5112"/>
          </w:tcPr>
          <w:p>
            <w:r>
              <w:t>Observed pass rates</w:t>
            </w:r>
          </w:p>
        </w:tc>
        <w:tc>
          <w:tcPr>
            <w:tcW w:type="dxa" w:w="5112"/>
          </w:tcPr>
          <w:p>
            <w:r>
              <w:t>A 8/12 ≈ 66.667%; B 9/12 = 75%</w:t>
            </w:r>
          </w:p>
        </w:tc>
      </w:tr>
      <w:tr>
        <w:tc>
          <w:tcPr>
            <w:tcW w:type="dxa" w:w="5112"/>
          </w:tcPr>
          <w:p>
            <w:r>
              <w:t>Descriptive difference</w:t>
            </w:r>
          </w:p>
        </w:tc>
        <w:tc>
          <w:tcPr>
            <w:tcW w:type="dxa" w:w="5112"/>
          </w:tcPr>
          <w:p>
            <w:r>
              <w:t>1/12 ≈ 8.333 percentage points in B’s favor</w:t>
            </w:r>
          </w:p>
        </w:tc>
      </w:tr>
      <w:tr>
        <w:tc>
          <w:tcPr>
            <w:tcW w:type="dxa" w:w="5112"/>
          </w:tcPr>
          <w:p>
            <w:r>
              <w:t>Failure category</w:t>
            </w:r>
          </w:p>
        </w:tc>
        <w:tc>
          <w:tcPr>
            <w:tcW w:type="dxa" w:w="5112"/>
          </w:tcPr>
          <w:p>
            <w:r>
              <w:t>Three B failures involve conflicting sources</w:t>
            </w:r>
          </w:p>
        </w:tc>
      </w:tr>
      <w:tr>
        <w:tc>
          <w:tcPr>
            <w:tcW w:type="dxa" w:w="5112"/>
          </w:tcPr>
          <w:p>
            <w:r>
              <w:t>What category statement does not imply</w:t>
            </w:r>
          </w:p>
        </w:tc>
        <w:tc>
          <w:tcPr>
            <w:tcW w:type="dxa" w:w="5112"/>
          </w:tcPr>
          <w:p>
            <w:r>
              <w:t>Not that every conflict case failed; total conflict cases unknown</w:t>
            </w:r>
          </w:p>
        </w:tc>
      </w:tr>
      <w:tr>
        <w:tc>
          <w:tcPr>
            <w:tcW w:type="dxa" w:w="5112"/>
          </w:tcPr>
          <w:p>
            <w:r>
              <w:t>User-study status</w:t>
            </w:r>
          </w:p>
        </w:tc>
        <w:tc>
          <w:tcPr>
            <w:tcW w:type="dxa" w:w="5112"/>
          </w:tcPr>
          <w:p>
            <w:r>
              <w:t>No study occurred; classroom usefulness not measured</w:t>
            </w:r>
          </w:p>
        </w:tc>
      </w:tr>
      <w:tr>
        <w:tc>
          <w:tcPr>
            <w:tcW w:type="dxa" w:w="5112"/>
          </w:tcPr>
          <w:p>
            <w:r>
              <w:t>Paired identities / statistical effect</w:t>
            </w:r>
          </w:p>
        </w:tc>
        <w:tc>
          <w:tcPr>
            <w:tcW w:type="dxa" w:w="5112"/>
          </w:tcPr>
          <w:p>
            <w:r>
              <w:t>Not supplied; no reconstructed transitions or significance</w:t>
            </w:r>
          </w:p>
        </w:tc>
      </w:tr>
      <w:tr>
        <w:tc>
          <w:tcPr>
            <w:tcW w:type="dxa" w:w="5112"/>
          </w:tcPr>
          <w:p>
            <w:r>
              <w:t>Scoped report</w:t>
            </w:r>
          </w:p>
        </w:tc>
        <w:tc>
          <w:tcPr>
            <w:tcW w:type="dxa" w:w="5112"/>
          </w:tcPr>
          <w:p>
            <w:r>
              <w:t>B passed one more of twelve supplied cases, with conflict failures retained</w:t>
            </w:r>
          </w:p>
        </w:tc>
      </w:tr>
    </w:tbl>
    <w:p>
      <w:pPr>
        <w:spacing w:line="336" w:lineRule="auto" w:after="180"/>
      </w:pPr>
      <w:r>
        <w:rPr>
          <w:b w:val="0"/>
        </w:rPr>
        <w:t>Main A 8/12 ≈ 66.667%, B 9/12 = 75%, gain 1/12 ≈ 8.333 percentage points. All three B failures concern conflicting sources, but total conflict cases are unknown, so no conflict-slice rate follows. No user study supports classroom usefulness. Separate picture A support 9/12 = 75%, B 10/12 ≈ 83.333%, same one-case gain but a different stated outcome. No learning or timing claim follows.</w:t>
      </w:r>
    </w:p>
    <w:p>
      <w:pPr>
        <w:spacing w:line="336" w:lineRule="auto" w:after="180"/>
      </w:pPr>
      <w:r>
        <w:rPr>
          <w:b w:val="0"/>
        </w:rPr>
        <w:t>Independent candidate 10/15 ≈ 66.667%, baseline 9/15 = 60%, descriptive gain 1/15 ≈ 6.667 points. State no timings measured and no established population/significance or broad task generalization. Accept other concrete supported limits without inventing missing observations.</w:t>
      </w:r>
    </w:p>
    <w:p>
      <w:pPr>
        <w:pStyle w:val="Heading3"/>
      </w:pPr>
      <w:r>
        <w:t>Writing results and limitations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B passes 9/12, A 8/12; three B failures all concern conflicting sources. No user study occurred.</w:t>
            </w:r>
          </w:p>
        </w:tc>
        <w:tc>
          <w:tcPr>
            <w:tcW w:type="dxa" w:w="3408"/>
          </w:tcPr>
          <w:p>
            <w:r>
              <w:t>Give counts, denominators, effect sizes, valid uncertainty and failed conditions. State missing evidence and preserve the original primary outcome.</w:t>
            </w:r>
          </w:p>
        </w:tc>
        <w:tc>
          <w:tcPr>
            <w:tcW w:type="dxa" w:w="3408"/>
          </w:tcPr>
          <w:p>
            <w:r>
              <w:t>75% versus 66.667%, gain 8.333 points on 12 cases; conflict failures remain. No classroom usefulness or universal reliability claim is supported.</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75% versus 66.667%, gain 8.333 points on 12 cases; conflict failures remain. No classroom usefulness or universal reliability claim is supported. Qualification: A limitation should directly bound the corresponding claim rather than contradict an oversized headline.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B passes 9/12, A 8/12; three B failures all concern conflicting sources. No user study occurred.</w:t>
      </w:r>
    </w:p>
    <w:p>
      <w:pPr>
        <w:spacing w:line="336" w:lineRule="auto" w:after="180"/>
      </w:pPr>
      <w:r>
        <w:rPr>
          <w:b w:val="0"/>
        </w:rPr>
        <w:t>75% versus 66.667%, gain 8.333 points on 12 cases; conflict failures remain. No classroom usefulness or universal reliability claim is supported.</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Results/limits audit</w:t>
            </w:r>
          </w:p>
        </w:tc>
        <w:tc>
          <w:tcPr>
            <w:tcW w:type="dxa" w:w="5112"/>
          </w:tcPr>
          <w:p>
            <w:r>
              <w:t>Checked interpretation</w:t>
            </w:r>
          </w:p>
        </w:tc>
      </w:tr>
      <w:tr>
        <w:tc>
          <w:tcPr>
            <w:tcW w:type="dxa" w:w="5112"/>
          </w:tcPr>
          <w:p>
            <w:r>
              <w:t>One more observed pass</w:t>
            </w:r>
          </w:p>
        </w:tc>
        <w:tc>
          <w:tcPr>
            <w:tcW w:type="dxa" w:w="5112"/>
          </w:tcPr>
          <w:p>
            <w:r>
              <w:t>Report magnitude and denominator</w:t>
            </w:r>
          </w:p>
        </w:tc>
      </w:tr>
      <w:tr>
        <w:tc>
          <w:tcPr>
            <w:tcW w:type="dxa" w:w="5112"/>
          </w:tcPr>
          <w:p>
            <w:r>
              <w:t>All B failures involve conflict</w:t>
            </w:r>
          </w:p>
        </w:tc>
        <w:tc>
          <w:tcPr>
            <w:tcW w:type="dxa" w:w="5112"/>
          </w:tcPr>
          <w:p>
            <w:r>
              <w:t>Failure category known; total conflict slice unknown</w:t>
            </w:r>
          </w:p>
        </w:tc>
      </w:tr>
      <w:tr>
        <w:tc>
          <w:tcPr>
            <w:tcW w:type="dxa" w:w="5112"/>
          </w:tcPr>
          <w:p>
            <w:r>
              <w:t>No user study</w:t>
            </w:r>
          </w:p>
        </w:tc>
        <w:tc>
          <w:tcPr>
            <w:tcW w:type="dxa" w:w="5112"/>
          </w:tcPr>
          <w:p>
            <w:r>
              <w:t>Do not claim measured classroom usefulness</w:t>
            </w:r>
          </w:p>
        </w:tc>
      </w:tr>
      <w:tr>
        <w:tc>
          <w:tcPr>
            <w:tcW w:type="dxa" w:w="5112"/>
          </w:tcPr>
          <w:p>
            <w:r>
              <w:t>More supported answers</w:t>
            </w:r>
          </w:p>
        </w:tc>
        <w:tc>
          <w:tcPr>
            <w:tcW w:type="dxa" w:w="5112"/>
          </w:tcPr>
          <w:p>
            <w:r>
              <w:t>Not measured learning or general intelligence</w:t>
            </w:r>
          </w:p>
        </w:tc>
      </w:tr>
      <w:tr>
        <w:tc>
          <w:tcPr>
            <w:tcW w:type="dxa" w:w="5112"/>
          </w:tcPr>
          <w:p>
            <w:r>
              <w:t>Higher descriptive count</w:t>
            </w:r>
          </w:p>
        </w:tc>
        <w:tc>
          <w:tcPr>
            <w:tcW w:type="dxa" w:w="5112"/>
          </w:tcPr>
          <w:p>
            <w:r>
              <w:t>No automatic significance or causal inference</w:t>
            </w:r>
          </w:p>
        </w:tc>
      </w:tr>
      <w:tr>
        <w:tc>
          <w:tcPr>
            <w:tcW w:type="dxa" w:w="5112"/>
          </w:tcPr>
          <w:p>
            <w:r>
              <w:t>No timings measured</w:t>
            </w:r>
          </w:p>
        </w:tc>
        <w:tc>
          <w:tcPr>
            <w:tcW w:type="dxa" w:w="5112"/>
          </w:tcPr>
          <w:p>
            <w:r>
              <w:t>Do not claim speed improvement</w:t>
            </w:r>
          </w:p>
        </w:tc>
      </w:tr>
      <w:tr>
        <w:tc>
          <w:tcPr>
            <w:tcW w:type="dxa" w:w="5112"/>
          </w:tcPr>
          <w:p>
            <w:r>
              <w:t>Aggregate paired counts only</w:t>
            </w:r>
          </w:p>
        </w:tc>
        <w:tc>
          <w:tcPr>
            <w:tcW w:type="dxa" w:w="5112"/>
          </w:tcPr>
          <w:p>
            <w:r>
              <w:t>Do not invent exact case transitions</w:t>
            </w:r>
          </w:p>
        </w:tc>
      </w:tr>
      <w:tr>
        <w:tc>
          <w:tcPr>
            <w:tcW w:type="dxa" w:w="5112"/>
          </w:tcPr>
          <w:p>
            <w:r>
              <w:t>A limitation is acknowledged</w:t>
            </w:r>
          </w:p>
        </w:tc>
        <w:tc>
          <w:tcPr>
            <w:tcW w:type="dxa" w:w="5112"/>
          </w:tcPr>
          <w:p>
            <w:r>
              <w:t>Does not license keeping the unsupported broad claim</w:t>
            </w:r>
          </w:p>
        </w:tc>
      </w:tr>
    </w:tbl>
    <w:p>
      <w:pPr>
        <w:pStyle w:val="Heading2"/>
      </w:pPr>
      <w:r>
        <w:t>Separate pictured facts and full reasoning</w:t>
      </w:r>
    </w:p>
    <w:p>
      <w:pPr>
        <w:spacing w:line="336" w:lineRule="auto" w:after="180"/>
      </w:pPr>
      <w:r>
        <w:rPr>
          <w:b w:val="0"/>
        </w:rPr>
        <w:t>Write results without enlarging them. A fictional study evaluates answer support on twelve fixed questions from one approved collection.</w:t>
      </w:r>
    </w:p>
    <w:p>
      <w:pPr>
        <w:spacing w:line="336" w:lineRule="auto" w:after="180"/>
      </w:pPr>
      <w:r>
        <w:rPr>
          <w:b w:val="0"/>
        </w:rPr>
        <w:t>A supports 9/12 answers; B supports 10/12. No user learning outcomes are recorded.</w:t>
      </w:r>
    </w:p>
    <w:p>
      <w:pPr>
        <w:spacing w:line="336" w:lineRule="auto" w:after="180"/>
      </w:pPr>
      <w:r>
        <w:rPr>
          <w:b w:val="0"/>
        </w:rPr>
        <w:t>The separate picture measures answer support on twelve fixed questions from one approved collection. A supports nine answers, or 75%; B supports ten, or approximately 83.333%. The difference is one supported answer, about 8.333 percentage points. This is a support outcome, not evidence that any learner became smarter. No user learning, timings, significance or stable population effect is supplied.</w:t>
      </w:r>
    </w:p>
    <w:p>
      <w:pPr>
        <w:spacing w:line="336" w:lineRule="auto" w:after="180"/>
      </w:pPr>
      <w:r>
        <w:rPr>
          <w:b w:val="0"/>
        </w:rPr>
        <w:t>Keep the main eight-versus-nine pass case separate from this nine-versus-ten support case. A broader question about learners would require its own appropriate design and evidence, not a stronger adjective in the conclusion.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Separate support outcome</w:t>
            </w:r>
          </w:p>
        </w:tc>
        <w:tc>
          <w:tcPr>
            <w:tcW w:type="dxa" w:w="3408"/>
          </w:tcPr>
          <w:p>
            <w:r>
              <w:t>A</w:t>
            </w:r>
          </w:p>
        </w:tc>
        <w:tc>
          <w:tcPr>
            <w:tcW w:type="dxa" w:w="3408"/>
          </w:tcPr>
          <w:p>
            <w:r>
              <w:t>B</w:t>
            </w:r>
          </w:p>
        </w:tc>
      </w:tr>
      <w:tr>
        <w:tc>
          <w:tcPr>
            <w:tcW w:type="dxa" w:w="3408"/>
          </w:tcPr>
          <w:p>
            <w:r>
              <w:t>Supported answers</w:t>
            </w:r>
          </w:p>
        </w:tc>
        <w:tc>
          <w:tcPr>
            <w:tcW w:type="dxa" w:w="3408"/>
          </w:tcPr>
          <w:p>
            <w:r>
              <w:t>9/12</w:t>
            </w:r>
          </w:p>
        </w:tc>
        <w:tc>
          <w:tcPr>
            <w:tcW w:type="dxa" w:w="3408"/>
          </w:tcPr>
          <w:p>
            <w:r>
              <w:t>10/12</w:t>
            </w:r>
          </w:p>
        </w:tc>
      </w:tr>
      <w:tr>
        <w:tc>
          <w:tcPr>
            <w:tcW w:type="dxa" w:w="3408"/>
          </w:tcPr>
          <w:p>
            <w:r>
              <w:t>Observed rate</w:t>
            </w:r>
          </w:p>
        </w:tc>
        <w:tc>
          <w:tcPr>
            <w:tcW w:type="dxa" w:w="3408"/>
          </w:tcPr>
          <w:p>
            <w:r>
              <w:t>75%</w:t>
            </w:r>
          </w:p>
        </w:tc>
        <w:tc>
          <w:tcPr>
            <w:tcW w:type="dxa" w:w="3408"/>
          </w:tcPr>
          <w:p>
            <w:r>
              <w:t>≈83.333%</w:t>
            </w:r>
          </w:p>
        </w:tc>
      </w:tr>
      <w:tr>
        <w:tc>
          <w:tcPr>
            <w:tcW w:type="dxa" w:w="3408"/>
          </w:tcPr>
          <w:p>
            <w:r>
              <w:t>Difference</w:t>
            </w:r>
          </w:p>
        </w:tc>
        <w:tc>
          <w:tcPr>
            <w:tcW w:type="dxa" w:w="3408"/>
          </w:tcPr>
          <w:p>
            <w:r>
              <w:t>One additional supported answer</w:t>
            </w:r>
          </w:p>
        </w:tc>
        <w:tc>
          <w:tcPr>
            <w:tcW w:type="dxa" w:w="3408"/>
          </w:tcPr>
          <w:p>
            <w:r>
              <w:t>≈8.333 percentage points</w:t>
            </w:r>
          </w:p>
        </w:tc>
      </w:tr>
      <w:tr>
        <w:tc>
          <w:tcPr>
            <w:tcW w:type="dxa" w:w="3408"/>
          </w:tcPr>
          <w:p>
            <w:r>
              <w:t>Collection</w:t>
            </w:r>
          </w:p>
        </w:tc>
        <w:tc>
          <w:tcPr>
            <w:tcW w:type="dxa" w:w="3408"/>
          </w:tcPr>
          <w:p>
            <w:r>
              <w:t>Same stated approved collection</w:t>
            </w:r>
          </w:p>
        </w:tc>
        <w:tc>
          <w:tcPr>
            <w:tcW w:type="dxa" w:w="3408"/>
          </w:tcPr>
          <w:p>
            <w:r>
              <w:t>Only this fixed question set</w:t>
            </w:r>
          </w:p>
        </w:tc>
      </w:tr>
      <w:tr>
        <w:tc>
          <w:tcPr>
            <w:tcW w:type="dxa" w:w="3408"/>
          </w:tcPr>
          <w:p>
            <w:r>
              <w:t>Learner improvement</w:t>
            </w:r>
          </w:p>
        </w:tc>
        <w:tc>
          <w:tcPr>
            <w:tcW w:type="dxa" w:w="3408"/>
          </w:tcPr>
          <w:p>
            <w:r>
              <w:t>Not measured</w:t>
            </w:r>
          </w:p>
        </w:tc>
        <w:tc>
          <w:tcPr>
            <w:tcW w:type="dxa" w:w="3408"/>
          </w:tcPr>
          <w:p>
            <w:r>
              <w:t>Not measured</w:t>
            </w:r>
          </w:p>
        </w:tc>
      </w:tr>
      <w:tr>
        <w:tc>
          <w:tcPr>
            <w:tcW w:type="dxa" w:w="3408"/>
          </w:tcPr>
          <w:p>
            <w:r>
              <w:t>Timing / significance</w:t>
            </w:r>
          </w:p>
        </w:tc>
        <w:tc>
          <w:tcPr>
            <w:tcW w:type="dxa" w:w="3408"/>
          </w:tcPr>
          <w:p>
            <w:r>
              <w:t>Not supplied</w:t>
            </w:r>
          </w:p>
        </w:tc>
        <w:tc>
          <w:tcPr>
            <w:tcW w:type="dxa" w:w="3408"/>
          </w:tcPr>
          <w:p>
            <w:r>
              <w:t>Not supplied</w:t>
            </w:r>
          </w:p>
        </w:tc>
      </w:tr>
      <w:tr>
        <w:tc>
          <w:tcPr>
            <w:tcW w:type="dxa" w:w="3408"/>
          </w:tcPr>
          <w:p>
            <w:r>
              <w:t>Claim every student becomes smarter</w:t>
            </w:r>
          </w:p>
        </w:tc>
        <w:tc>
          <w:tcPr>
            <w:tcW w:type="dxa" w:w="3408"/>
          </w:tcPr>
          <w:p>
            <w:r>
              <w:t>Unsupported outcome substitution</w:t>
            </w:r>
          </w:p>
        </w:tc>
        <w:tc>
          <w:tcPr>
            <w:tcW w:type="dxa" w:w="3408"/>
          </w:tcPr>
          <w:p>
            <w:r>
              <w:t>Not a consequence of support counts</w:t>
            </w:r>
          </w:p>
        </w:tc>
      </w:tr>
    </w:tbl>
    <w:p>
      <w:r>
        <w:drawing>
          <wp:inline xmlns:a="http://schemas.openxmlformats.org/drawingml/2006/main" xmlns:pic="http://schemas.openxmlformats.org/drawingml/2006/picture">
            <wp:extent cx="5486400" cy="2992582"/>
            <wp:docPr id="1" name="Picture 1" descr="Main pass counts are A eight of twelve and B nine of twelve. Separate supported-answer counts are A nine of twelve and B ten of twelve. Each supplied comparison gains one of twelve, approximately eight point three three three percentage points. No user learning or timings were measured."/>
            <wp:cNvGraphicFramePr>
              <a:graphicFrameLocks noChangeAspect="1"/>
            </wp:cNvGraphicFramePr>
            <a:graphic>
              <a:graphicData uri="http://schemas.openxmlformats.org/drawingml/2006/picture">
                <pic:pic>
                  <pic:nvPicPr>
                    <pic:cNvPr id="0" name="ai-7-31-scoped-results.png"/>
                    <pic:cNvPicPr/>
                  </pic:nvPicPr>
                  <pic:blipFill>
                    <a:blip r:embed="rId9"/>
                    <a:stretch>
                      <a:fillRect/>
                    </a:stretch>
                  </pic:blipFill>
                  <pic:spPr>
                    <a:xfrm>
                      <a:off x="0" y="0"/>
                      <a:ext cx="5486400" cy="2992582"/>
                    </a:xfrm>
                    <a:prstGeom prst="rect"/>
                  </pic:spPr>
                </pic:pic>
              </a:graphicData>
            </a:graphic>
          </wp:inline>
        </w:drawing>
      </w:r>
    </w:p>
    <w:p>
      <w:pPr>
        <w:pStyle w:val="Heading2"/>
      </w:pPr>
      <w:r>
        <w:t>Picture trace and changed-condition key</w:t>
      </w:r>
    </w:p>
    <w:p>
      <w:r>
        <w:drawing>
          <wp:inline xmlns:a="http://schemas.openxmlformats.org/drawingml/2006/main" xmlns:pic="http://schemas.openxmlformats.org/drawingml/2006/picture">
            <wp:extent cx="5486400" cy="3182112"/>
            <wp:docPr id="2" name="Picture 2" descr="Report the observation: A is 75%; B is about 83.3%, a one-case improvement. → Link to the method: Name the collection, rubric and twelve-case denominator. → State limits: Do not infer that children learn more from this answer-support measure."/>
            <wp:cNvGraphicFramePr>
              <a:graphicFrameLocks noChangeAspect="1"/>
            </wp:cNvGraphicFramePr>
            <a:graphic>
              <a:graphicData uri="http://schemas.openxmlformats.org/drawingml/2006/picture">
                <pic:pic>
                  <pic:nvPicPr>
                    <pic:cNvPr id="0" name="academy-story-ai-7-31-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Report the observation</w:t>
            </w:r>
          </w:p>
        </w:tc>
        <w:tc>
          <w:tcPr>
            <w:tcW w:type="dxa" w:w="5112"/>
          </w:tcPr>
          <w:p>
            <w:r>
              <w:t>A is 75%; B is about 83.3%, a one-case improvement.</w:t>
            </w:r>
          </w:p>
        </w:tc>
      </w:tr>
      <w:tr>
        <w:tc>
          <w:tcPr>
            <w:tcW w:type="dxa" w:w="5112"/>
          </w:tcPr>
          <w:p>
            <w:r>
              <w:t>2. Link to the method</w:t>
            </w:r>
          </w:p>
        </w:tc>
        <w:tc>
          <w:tcPr>
            <w:tcW w:type="dxa" w:w="5112"/>
          </w:tcPr>
          <w:p>
            <w:r>
              <w:t>Name the collection, rubric and twelve-case denominator.</w:t>
            </w:r>
          </w:p>
        </w:tc>
      </w:tr>
      <w:tr>
        <w:tc>
          <w:tcPr>
            <w:tcW w:type="dxa" w:w="5112"/>
          </w:tcPr>
          <w:p>
            <w:r>
              <w:t>3. State limits</w:t>
            </w:r>
          </w:p>
        </w:tc>
        <w:tc>
          <w:tcPr>
            <w:tcW w:type="dxa" w:w="5112"/>
          </w:tcPr>
          <w:p>
            <w:r>
              <w:t>Do not infer that children learn more from this answer-support measure.</w:t>
            </w:r>
          </w:p>
        </w:tc>
      </w:tr>
    </w:tbl>
    <w:p>
      <w:r>
        <w:t>Match each pictured step to the supplied facts. This is a worked teaching case, not an independent assessment.</w:t>
      </w:r>
    </w:p>
    <w:p>
      <w:pPr>
        <w:spacing w:line="336" w:lineRule="auto" w:after="180"/>
      </w:pPr>
      <w:r>
        <w:rPr>
          <w:b w:val="0"/>
        </w:rPr>
        <w:t>Results describe what was measured; limitations prevent substitution of a different outcome or population. A small descriptive improvement needs its scope attached.</w:t>
      </w:r>
    </w:p>
    <w:p>
      <w:pPr>
        <w:spacing w:line="336" w:lineRule="auto" w:after="180"/>
      </w:pPr>
      <w:r>
        <w:rPr>
          <w:b w:val="0"/>
        </w:rPr>
        <w:t xml:space="preserve">No significance or stable population effect is established; broader task and learner </w:t>
      </w:r>
      <w:r>
        <w:rPr>
          <w:b/>
        </w:rPr>
        <w:t>evidence</w:t>
      </w:r>
      <w:r>
        <w:rPr>
          <w:b w:val="0"/>
        </w:rPr>
        <w:t xml:space="preserve"> would require another study.</w:t>
      </w:r>
    </w:p>
    <w:p>
      <w:pPr>
        <w:spacing w:line="336" w:lineRule="auto" w:after="180"/>
      </w:pPr>
      <w:r>
        <w:rPr>
          <w:b w:val="0"/>
        </w:rPr>
        <w:t>Change: Write "B makes every student smarter".</w:t>
      </w:r>
    </w:p>
    <w:p>
      <w:pPr>
        <w:spacing w:line="336" w:lineRule="auto" w:after="180"/>
      </w:pPr>
      <w:r>
        <w:rPr>
          <w:b/>
        </w:rPr>
        <w:t>Prediction</w:t>
      </w:r>
      <w:r>
        <w:rPr>
          <w:b w:val="0"/>
        </w:rPr>
        <w:t>: Remove that sentence as unsupported by the study.</w:t>
      </w:r>
    </w:p>
    <w:p>
      <w:pPr>
        <w:spacing w:line="336" w:lineRule="auto" w:after="180"/>
      </w:pPr>
      <w:r>
        <w:rPr>
          <w:b w:val="0"/>
        </w:rPr>
        <w:t>Reason: The measured unit was answers, not student understanding or intelligence.</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Descriptive estimate</w:t>
            </w:r>
          </w:p>
        </w:tc>
        <w:tc>
          <w:tcPr>
            <w:tcW w:type="dxa" w:w="5112"/>
          </w:tcPr>
          <w:p>
            <w:r>
              <w:t>A quantity calculated from observed data</w:t>
            </w:r>
          </w:p>
        </w:tc>
      </w:tr>
      <w:tr>
        <w:tc>
          <w:tcPr>
            <w:tcW w:type="dxa" w:w="5112"/>
          </w:tcPr>
          <w:p>
            <w:r>
              <w:t>Interpretation</w:t>
            </w:r>
          </w:p>
        </w:tc>
        <w:tc>
          <w:tcPr>
            <w:tcW w:type="dxa" w:w="5112"/>
          </w:tcPr>
          <w:p>
            <w:r>
              <w:t>A statement about what results establish</w:t>
            </w:r>
          </w:p>
        </w:tc>
      </w:tr>
      <w:tr>
        <w:tc>
          <w:tcPr>
            <w:tcW w:type="dxa" w:w="5112"/>
          </w:tcPr>
          <w:p>
            <w:r>
              <w:t>Limitation linkage</w:t>
            </w:r>
          </w:p>
        </w:tc>
        <w:tc>
          <w:tcPr>
            <w:tcW w:type="dxa" w:w="5112"/>
          </w:tcPr>
          <w:p>
            <w:r>
              <w:t>Connecting each restriction to the claim it limits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Writing results and limitations</w:t>
      </w:r>
    </w:p>
    <w:p>
      <w:pPr>
        <w:pStyle w:val="Heading3"/>
      </w:pPr>
      <w:r>
        <w:t>The facts we will use</w:t>
      </w:r>
    </w:p>
    <w:p>
      <w:r>
        <w:drawing>
          <wp:inline xmlns:a="http://schemas.openxmlformats.org/drawingml/2006/main" xmlns:pic="http://schemas.openxmlformats.org/drawingml/2006/picture">
            <wp:extent cx="5486400" cy="2641600"/>
            <wp:docPr id="3" name="Picture 3" descr="Supported answers in one collection"/>
            <wp:cNvGraphicFramePr>
              <a:graphicFrameLocks noChangeAspect="1"/>
            </wp:cNvGraphicFramePr>
            <a:graphic>
              <a:graphicData uri="http://schemas.openxmlformats.org/drawingml/2006/picture">
                <pic:pic>
                  <pic:nvPicPr>
                    <pic:cNvPr id="0" name="academy-detail-ai-7-31.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85229"/>
            <wp:docPr id="4" name="Picture 4" descr="Writing results and limitations. Report the observation: A is 75%; B is about 83.3%, a one-case improvement.. Link to the method: Name the collection, rubric and twelve-case denominator.. State limits: Do not infer that children learn more from this answer-support measure."/>
            <wp:cNvGraphicFramePr>
              <a:graphicFrameLocks noChangeAspect="1"/>
            </wp:cNvGraphicFramePr>
            <a:graphic>
              <a:graphicData uri="http://schemas.openxmlformats.org/drawingml/2006/picture">
                <pic:pic>
                  <pic:nvPicPr>
                    <pic:cNvPr id="0" name="academy-visual-ai-7-31.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B passes 9/12, A 8/12; three B failures all concern conflicting sources. No user study occurred. Show the intermediate steps and give the conclusion with its scope.</w:t>
      </w:r>
    </w:p>
    <w:p>
      <w:pPr>
        <w:spacing w:line="336" w:lineRule="auto" w:after="180"/>
      </w:pPr>
      <w:r>
        <w:rPr>
          <w:b w:val="0"/>
        </w:rPr>
        <w:t>Teacher check: Teacher explanation: 75% versus 66.667%, gain 8.333 points on 12 cases; conflict failures remain. No classroom usefulness or universal reliability claim is supported.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Writing results and limitations.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limitation should directly bound the corresponding claim rather than contradict an oversized headline.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Compute the supported-answer rates for 9/12 and 10/12. What actual outcome was measured, and why is a claim that every student becomes smarter outside this </w:t>
      </w:r>
      <w:r>
        <w:rPr>
          <w:b/>
        </w:rPr>
        <w:t>evidence</w:t>
      </w:r>
      <w:r>
        <w:rPr>
          <w:b w:val="0"/>
        </w:rPr>
        <w:t>?</w:t>
      </w:r>
    </w:p>
    <w:p>
      <w:pPr>
        <w:spacing w:line="336" w:lineRule="auto" w:after="180"/>
      </w:pPr>
      <w:r>
        <w:rPr>
          <w:b w:val="0"/>
        </w:rPr>
        <w:t>A is 75%; B is about 83.3%, a one-case improvement. Name the collection, rubric and twelve-case denominator. Do not infer that children learn more from this answer-support measure.</w:t>
      </w:r>
    </w:p>
    <w:p>
      <w:pPr>
        <w:spacing w:line="336" w:lineRule="auto" w:after="180"/>
      </w:pPr>
      <w:r>
        <w:rPr>
          <w:b w:val="0"/>
        </w:rPr>
        <w:t>Changed case: Remove that sentence as unsupported by the study. The measured unit was answers, not student understanding or intelligence.</w:t>
      </w:r>
    </w:p>
    <w:p>
      <w:pPr>
        <w:spacing w:line="336" w:lineRule="auto" w:after="180"/>
      </w:pPr>
      <w:r>
        <w:rPr>
          <w:b w:val="0"/>
        </w:rPr>
        <w:t>Changed-case reasoning: Remove that sentence as unsupported by the study. The measured unit was answers, not student understanding or intelligence.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A 8/12 ≈ 66.667%, B 9/12 = 75%, gain 1/12 ≈ 8.333 percentage points. All three B failures concern conflicting sources, but total conflict cases are unknown, so no conflict-slice rate follows. No user study supports classroom usefulness. Separate picture A support 9/12 = 75%, B 10/12 ≈ 83.333%, same one-case gain but a different stated outcome. No learning or timing claim follows.</w:t>
      </w:r>
    </w:p>
    <w:p>
      <w:pPr>
        <w:spacing w:line="336" w:lineRule="auto" w:after="180"/>
      </w:pPr>
      <w:r>
        <w:rPr>
          <w:b w:val="0"/>
        </w:rPr>
        <w:t>Independent candidate 10/15 ≈ 66.667%, baseline 9/15 = 60%, descriptive gain 1/15 ≈ 6.667 points. State no timings measured and no established population/significance or broad task generalization. Accept other concrete supported limits without inventing missing observations.</w:t>
      </w:r>
    </w:p>
    <w:p>
      <w:pPr>
        <w:pStyle w:val="Heading2"/>
      </w:pPr>
      <w:r>
        <w:t>Diagnose the current misconceptions</w:t>
      </w:r>
    </w:p>
    <w:p>
      <w:pPr>
        <w:spacing w:line="336" w:lineRule="auto" w:after="180"/>
      </w:pPr>
      <w:r>
        <w:rPr>
          <w:b w:val="0"/>
        </w:rPr>
        <w:t>The worked result establishes every future case: A limitation should directly bound the corresponding claim rather than contradict an oversized headline.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Candidate 10/15, baseline 9/15; no timings measured. Write result and two limits.</w:t>
      </w:r>
    </w:p>
    <w:p>
      <w:pPr>
        <w:spacing w:line="336" w:lineRule="auto" w:after="180"/>
      </w:pPr>
      <w:r>
        <w:rPr>
          <w:b w:val="0"/>
        </w:rPr>
        <w:t>Teacher explanation: 66.667% versus</w:t>
      </w:r>
      <w:r>
        <w:rPr>
          <w:b/>
        </w:rPr>
        <w:t>60%</w:t>
      </w:r>
      <w:r>
        <w:rPr>
          <w:b w:val="0"/>
        </w:rPr>
        <w:t>, gain6.667 points in15 cases. Timing is unmeasured and coverage/population generalisation remain limited.</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Teacher explanation: Results and limitations should state observed estimates before interpreting them. Separate measured comparisons from causal or deployment claims.</w:t>
      </w:r>
    </w:p>
    <w:p>
      <w:pPr>
        <w:spacing w:line="336" w:lineRule="auto" w:after="180"/>
      </w:pPr>
      <w:r>
        <w:rPr>
          <w:b w:val="0"/>
        </w:rPr>
        <w:t xml:space="preserve">Give counts, denominators, effect sizes, valid uncertainty and failed conditions. State missing </w:t>
      </w:r>
      <w:r>
        <w:rPr>
          <w:b/>
        </w:rPr>
        <w:t>evidence</w:t>
      </w:r>
      <w:r>
        <w:rPr>
          <w:b w:val="0"/>
        </w:rPr>
        <w:t xml:space="preserve"> and preserve the original primary outcome.</w:t>
      </w:r>
    </w:p>
    <w:p>
      <w:pPr>
        <w:pStyle w:val="Heading2"/>
      </w:pPr>
      <w:r>
        <w:t>W2 Trace the worked case</w:t>
      </w:r>
    </w:p>
    <w:p>
      <w:pPr>
        <w:spacing w:line="336" w:lineRule="auto" w:after="180"/>
      </w:pPr>
      <w:r>
        <w:rPr>
          <w:b w:val="0"/>
        </w:rPr>
        <w:t>B passes 9/12, A 8/12; three B failures all concern conflicting sources. No user study occurred. Show the intermediate steps and give the conclusion with its scope.</w:t>
      </w:r>
    </w:p>
    <w:p>
      <w:pPr>
        <w:spacing w:line="336" w:lineRule="auto" w:after="180"/>
      </w:pPr>
      <w:r>
        <w:rPr>
          <w:b w:val="0"/>
        </w:rPr>
        <w:t>Teacher explanation: 75% versus 66.667%, gain 8.333 points on 12 cases; conflict failures remain. No classroom usefulness or universal reliability claim is supported.</w:t>
      </w:r>
    </w:p>
    <w:p>
      <w:pPr>
        <w:pStyle w:val="Heading2"/>
      </w:pPr>
      <w:r>
        <w:t>W3 Audit the limit</w:t>
      </w:r>
    </w:p>
    <w:p>
      <w:pPr>
        <w:spacing w:line="336" w:lineRule="auto" w:after="180"/>
      </w:pPr>
      <w:r>
        <w:rPr>
          <w:b w:val="0"/>
        </w:rPr>
        <w:t>A report omits this qualification: A limitation should directly bound the corresponding claim rather than contradict an oversized headline.</w:t>
      </w:r>
    </w:p>
    <w:p>
      <w:pPr>
        <w:spacing w:line="336" w:lineRule="auto" w:after="180"/>
      </w:pPr>
      <w:r>
        <w:rPr>
          <w:b w:val="0"/>
        </w:rPr>
        <w:t xml:space="preserve">Explain how omitting it could change a reader's </w:t>
      </w:r>
      <w:r>
        <w:rPr>
          <w:b/>
        </w:rPr>
        <w:t>interpretation</w:t>
      </w:r>
      <w:r>
        <w:rPr>
          <w:b w:val="0"/>
        </w:rPr>
        <w:t>, and write an accurate replacement.</w:t>
      </w:r>
    </w:p>
    <w:p>
      <w:pPr>
        <w:spacing w:line="336" w:lineRule="auto" w:after="180"/>
      </w:pPr>
      <w:r>
        <w:rPr>
          <w:b w:val="0"/>
        </w:rPr>
        <w:t>Teacher explanation: A limitation should directly bound the corresponding claim rather than contradict an oversized headline.</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limitation should directly bound the corresponding claim rather than contradict an oversized headline.</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75% versus 66.667%, gain 8.333 points on 12 cases; conflict failures remain. No classroom usefulness or universal reliability claim is supported. Qualification: A limitation should directly bound the corresponding claim rather than contradict an oversized headline.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Candidate 10/15, baseline 9/15; no timings measured. Write result and two limits.</w:t>
      </w:r>
    </w:p>
    <w:p>
      <w:pPr>
        <w:spacing w:line="336" w:lineRule="auto" w:after="180"/>
      </w:pPr>
      <w:r>
        <w:rPr>
          <w:b w:val="0"/>
        </w:rPr>
        <w:t>Teacher explanation: 66.667% versus</w:t>
      </w:r>
      <w:r>
        <w:rPr>
          <w:b/>
        </w:rPr>
        <w:t>60%</w:t>
      </w:r>
      <w:r>
        <w:rPr>
          <w:b w:val="0"/>
        </w:rPr>
        <w:t>, gain6.667 points in15 cases. Timing is unmeasured and coverage/population generalisation remain limited.</w:t>
      </w:r>
    </w:p>
    <w:p>
      <w:pPr>
        <w:pStyle w:val="Heading3"/>
      </w:pPr>
      <w:r>
        <w:t>W5 Design a revealing follow-up</w:t>
      </w:r>
    </w:p>
    <w:p>
      <w:pPr>
        <w:pStyle w:val="Heading3"/>
      </w:pPr>
      <w:r>
        <w:t>Independent assessment and fresh retry</w:t>
      </w:r>
    </w:p>
    <w:p>
      <w:pPr>
        <w:spacing w:line="336" w:lineRule="auto" w:after="180"/>
      </w:pPr>
      <w:r>
        <w:rPr>
          <w:b w:val="0"/>
        </w:rPr>
        <w:t>W4: 66.667% versus</w:t>
      </w:r>
      <w:r>
        <w:rPr>
          <w:b/>
        </w:rPr>
        <w:t>60%</w:t>
      </w:r>
      <w:r>
        <w:rPr>
          <w:b w:val="0"/>
        </w:rPr>
        <w:t>, gain6.667 points in15 cases. Timing is unmeasured and coverage/population generalisation remain limited. Require intermediate reasoning and the stated scope. Fresh retry: Candidate7/10, baseline8/10.</w:t>
      </w:r>
    </w:p>
    <w:p>
      <w:pPr>
        <w:spacing w:line="336" w:lineRule="auto" w:after="180"/>
      </w:pPr>
      <w:r>
        <w:rPr>
          <w:b w:val="0"/>
        </w:rPr>
        <w:t xml:space="preserve">Expected reasoning: </w:t>
      </w:r>
      <w:r>
        <w:rPr>
          <w:b/>
        </w:rPr>
        <w:t>70%</w:t>
      </w:r>
      <w:r>
        <w:rPr>
          <w:b w:val="0"/>
        </w:rPr>
        <w:t xml:space="preserve"> versus</w:t>
      </w:r>
      <w:r>
        <w:rPr>
          <w:b/>
        </w:rPr>
        <w:t>80%</w:t>
      </w:r>
      <w:r>
        <w:rPr>
          <w:b w:val="0"/>
        </w:rPr>
        <w:t>, candidate lower10 points; report negative result and sample scope.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writing results and limitations </w:t>
      </w:r>
      <w:r>
        <w:rPr>
          <w:b/>
        </w:rPr>
        <w:t>evidence</w:t>
      </w:r>
      <w:r>
        <w:rPr>
          <w:b w:val="0"/>
        </w:rPr>
        <w:t xml:space="preserve"> sheet to Reproducible AI Research Study. Show how you can explain the </w:t>
      </w:r>
      <w:r>
        <w:rPr>
          <w:b/>
        </w:rPr>
        <w:t>mechanism</w:t>
      </w:r>
      <w:r>
        <w:rPr>
          <w:b w:val="0"/>
        </w:rPr>
        <w:t xml:space="preserve"> and terminology of writing results and limitations.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Peer review and response.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ai-7/32, ai-7/34.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writing results and limitations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B passes 9/12, A 8/12; three B failures all concern conflicting sources. No user study occurred. Show the intermediate steps and give the conclusion with its scope.</w:t>
      </w:r>
    </w:p>
    <w:p>
      <w:pPr>
        <w:spacing w:line="336" w:lineRule="auto" w:after="180"/>
      </w:pPr>
      <w:r>
        <w:rPr>
          <w:b w:val="0"/>
        </w:rPr>
        <w:t>Reasoned practice answer: Teacher explanation: 75% versus 66.667%, gain 8.333 points on 12 cases; conflict failures remain. No classroom usefulness or universal reliability claim is supported.</w:t>
      </w:r>
    </w:p>
    <w:p>
      <w:pPr>
        <w:spacing w:line="336" w:lineRule="auto" w:after="180"/>
      </w:pPr>
      <w:r>
        <w:rPr>
          <w:b w:val="0"/>
        </w:rPr>
        <w:t>Check every learner before discussion: Use the worked case for Writing results and limitations.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limitation should directly bound the corresponding claim rather than contradict an oversized headline.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Write "B makes every student smarter". Require a </w:t>
      </w:r>
      <w:r>
        <w:rPr>
          <w:b/>
        </w:rPr>
        <w:t>prediction</w:t>
      </w:r>
      <w:r>
        <w:rPr>
          <w:b w:val="0"/>
        </w:rPr>
        <w:t xml:space="preserve"> and a reason before comparing. Expected result: Remove that sentence as unsupported by the study.</w:t>
      </w:r>
    </w:p>
    <w:p>
      <w:pPr>
        <w:spacing w:line="336" w:lineRule="auto" w:after="180"/>
      </w:pPr>
      <w:r>
        <w:rPr>
          <w:b w:val="0"/>
        </w:rPr>
        <w:t>Reason: The measured unit was answers, not student understanding or intelligence.</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Writing results and limitations: the case</w:t>
      </w:r>
    </w:p>
    <w:p>
      <w:r>
        <w:drawing>
          <wp:inline xmlns:a="http://schemas.openxmlformats.org/drawingml/2006/main" xmlns:pic="http://schemas.openxmlformats.org/drawingml/2006/picture">
            <wp:extent cx="5486400" cy="2834640"/>
            <wp:docPr id="5" name="Picture 5" descr="Write results without enlarging them. A fictional study evaluates answer support on twelve fixed questions from one approved collection. Supplied facts: A supports 9/12 answers; B supports 10/12. No user learning outcomes are recorded."/>
            <wp:cNvGraphicFramePr>
              <a:graphicFrameLocks noChangeAspect="1"/>
            </wp:cNvGraphicFramePr>
            <a:graphic>
              <a:graphicData uri="http://schemas.openxmlformats.org/drawingml/2006/picture">
                <pic:pic>
                  <pic:nvPicPr>
                    <pic:cNvPr id="0" name="academy-story-ai-7-31-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Write results without enlarging them. A fictional study evaluates answer support on twelve fixed questions from one approved collection. Supplied facts: A supports 9/12 answers; B supports 10/12.</w:t>
      </w:r>
    </w:p>
    <w:p>
      <w:pPr>
        <w:spacing w:line="336" w:lineRule="auto" w:after="180"/>
      </w:pPr>
      <w:r>
        <w:rPr>
          <w:b w:val="0"/>
        </w:rPr>
        <w:t>No user learning outcomes are recorded.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6" name="Picture 6" descr="Report the observation: A is 75%; B is about 83.3%, a one-case improvement. → Link to the method: Name the collection, rubric and twelve-case denominator. → State limits: Do not infer that children learn more from this answer-support measure."/>
            <wp:cNvGraphicFramePr>
              <a:graphicFrameLocks noChangeAspect="1"/>
            </wp:cNvGraphicFramePr>
            <a:graphic>
              <a:graphicData uri="http://schemas.openxmlformats.org/drawingml/2006/picture">
                <pic:pic>
                  <pic:nvPicPr>
                    <pic:cNvPr id="0" name="academy-story-ai-7-31-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Report the </w:t>
      </w:r>
      <w:r>
        <w:rPr>
          <w:b/>
        </w:rPr>
        <w:t>observation</w:t>
      </w:r>
      <w:r>
        <w:rPr>
          <w:b w:val="0"/>
        </w:rPr>
        <w:t>: A is 75%; B is about 83.3%, a one-case improvement. → Link to the method: Name the collection, rubric and twelve-case denominator. → State limits: Do not infer that children learn more from this answer-support measure.</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Supported answers in one collection</w:t>
      </w:r>
    </w:p>
    <w:p>
      <w:r>
        <w:drawing>
          <wp:inline xmlns:a="http://schemas.openxmlformats.org/drawingml/2006/main" xmlns:pic="http://schemas.openxmlformats.org/drawingml/2006/picture">
            <wp:extent cx="5486400" cy="2834640"/>
            <wp:docPr id="7" name="Picture 7" descr="Supported answers in one collection. Units: supported answers out of 12. A: 9. B: 10."/>
            <wp:cNvGraphicFramePr>
              <a:graphicFrameLocks noChangeAspect="1"/>
            </wp:cNvGraphicFramePr>
            <a:graphic>
              <a:graphicData uri="http://schemas.openxmlformats.org/drawingml/2006/picture">
                <pic:pic>
                  <pic:nvPicPr>
                    <pic:cNvPr id="0" name="academy-story-ai-7-31-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Supported answers in one collection. Units: supported answers out of 12. A: 9. B: 10.</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Do not infer that children learn more from this answer-support measure. Changed condition: Write &quot;B makes every student smarter&quot;. Expected result: Remove that sentence as unsupported by the study. Reason: The measured unit was answers, not student understanding or intelligence."/>
            <wp:cNvGraphicFramePr>
              <a:graphicFrameLocks noChangeAspect="1"/>
            </wp:cNvGraphicFramePr>
            <a:graphic>
              <a:graphicData uri="http://schemas.openxmlformats.org/drawingml/2006/picture">
                <pic:pic>
                  <pic:nvPicPr>
                    <pic:cNvPr id="0" name="academy-story-ai-7-31-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Original case: Do not infer that children learn more from this answer-support measure. Changed condition: Write "B makes every student smarter". Expected result: Remove that sentence as unsupported by the study.</w:t>
      </w:r>
    </w:p>
    <w:p>
      <w:pPr>
        <w:spacing w:line="336" w:lineRule="auto" w:after="180"/>
      </w:pPr>
      <w:r>
        <w:rPr>
          <w:b w:val="0"/>
        </w:rPr>
        <w:t>Reason: The measured unit was answers, not student understanding or intelligence.</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measured unit was answers, not student understanding or intelligence.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Results describe what was measured; limitations prevent substitution of a different outcome or population. A small descriptive improvement needs its scope attached. Limit: No significance or stable population effect is established; broader task and learner evidence would require another study."/>
            <wp:cNvGraphicFramePr>
              <a:graphicFrameLocks noChangeAspect="1"/>
            </wp:cNvGraphicFramePr>
            <a:graphic>
              <a:graphicData uri="http://schemas.openxmlformats.org/drawingml/2006/picture">
                <pic:pic>
                  <pic:nvPicPr>
                    <pic:cNvPr id="0" name="academy-story-ai-7-31-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Results describe what was measured; limitations prevent substitution of a different outcome or population. A small descriptive improvement needs its scope attached.</w:t>
      </w:r>
    </w:p>
    <w:p>
      <w:pPr>
        <w:spacing w:line="336" w:lineRule="auto" w:after="180"/>
      </w:pPr>
      <w:r>
        <w:rPr>
          <w:b w:val="0"/>
        </w:rPr>
        <w:t xml:space="preserve">Limit: No significance or stable population effect is established; broader task and learner </w:t>
      </w:r>
      <w:r>
        <w:rPr>
          <w:b/>
        </w:rPr>
        <w:t>evidence</w:t>
      </w:r>
      <w:r>
        <w:rPr>
          <w:b w:val="0"/>
        </w:rPr>
        <w:t xml:space="preserve"> would require another study.</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No significance or stable population effect is established; broader task and learner </w:t>
      </w:r>
      <w:r>
        <w:rPr>
          <w:b/>
        </w:rPr>
        <w:t>evidence</w:t>
      </w:r>
      <w:r>
        <w:rPr>
          <w:b w:val="0"/>
        </w:rPr>
        <w:t xml:space="preserve"> would require another study.</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mpute the supported-answer rates for 9/12 and 10/12. What actual outcome was measured, and why is a claim that every student becomes smarter outside this evidence?"/>
            <wp:cNvGraphicFramePr>
              <a:graphicFrameLocks noChangeAspect="1"/>
            </wp:cNvGraphicFramePr>
            <a:graphic>
              <a:graphicData uri="http://schemas.openxmlformats.org/drawingml/2006/picture">
                <pic:pic>
                  <pic:nvPicPr>
                    <pic:cNvPr id="0" name="academy-story-ai-7-31-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Compute the supported-answer rates for 9/12 and 10/12.</w:t>
      </w:r>
    </w:p>
    <w:p>
      <w:pPr>
        <w:spacing w:line="336" w:lineRule="auto" w:after="180"/>
      </w:pPr>
      <w:r>
        <w:rPr>
          <w:b w:val="0"/>
        </w:rPr>
        <w:t xml:space="preserve">What actual outcome was measured, and why is a claim that every student becomes smarter outside this </w:t>
      </w:r>
      <w:r>
        <w:rPr>
          <w:b/>
        </w:rPr>
        <w:t>evidence</w:t>
      </w:r>
      <w:r>
        <w:rPr>
          <w:b w:val="0"/>
        </w:rPr>
        <w: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A is 75%; B is about 83.3%, a one-case improvement. Name the collection, rubric and twelve-case denominator. Do not infer that children learn more from this answer-support measure.</w:t>
      </w:r>
    </w:p>
    <w:p>
      <w:pPr>
        <w:spacing w:line="336" w:lineRule="auto" w:after="180"/>
      </w:pPr>
      <w:r>
        <w:rPr>
          <w:b w:val="0"/>
        </w:rPr>
        <w:t>Changed case: Remove that sentence as unsupported by the study. The measured unit was answers, not student understanding or intelligence.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Writing results and limitations: the case</w:t>
      </w:r>
    </w:p>
    <w:p>
      <w:pPr>
        <w:pStyle w:val="Heading3"/>
      </w:pPr>
      <w:r>
        <w:t>02. Follow the deciding steps</w:t>
      </w:r>
    </w:p>
    <w:p>
      <w:pPr>
        <w:pStyle w:val="Heading3"/>
      </w:pPr>
      <w:r>
        <w:t>03. Supported answers in one collection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