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ai-7/36</w:t>
      </w:r>
    </w:p>
    <w:p>
      <w:pPr>
        <w:pStyle w:val="Title"/>
      </w:pPr>
      <w:r>
        <w:t>Research defense and next questions</w:t>
      </w:r>
    </w:p>
    <w:p>
      <w:r>
        <w:t>Project: Reproducible AI Research Study</w:t>
      </w:r>
    </w:p>
    <w:p>
      <w:pPr>
        <w:pStyle w:val="Heading1"/>
      </w:pPr>
      <w:r>
        <w:t>Teach the evidence-to-conclusion chain for Research defense and next questions</w:t>
      </w:r>
    </w:p>
    <w:p>
      <w:r>
        <w:t>Separate descriptive results, computational consistency and untested generalization while proposing a controlled follow-up.</w:t>
      </w:r>
    </w:p>
    <w:p>
      <w:r>
        <w:t>Model the main case → reveal the picture gradually → probe limits → assess independent reasoning → plan a changed-case return.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w:t>
      </w:r>
      <w:r>
        <w:rPr>
          <w:b/>
        </w:rPr>
        <w:t>research defense</w:t>
      </w:r>
      <w:r>
        <w:rPr>
          <w:b w:val="0"/>
        </w:rPr>
        <w:t xml:space="preserve"> and </w:t>
      </w:r>
      <w:r>
        <w:rPr>
          <w:b/>
        </w:rPr>
        <w:t>next question</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Presentation and challenge session.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presentation and challenge session</w:t>
      </w:r>
    </w:p>
    <w:p>
      <w:pPr>
        <w:spacing w:line="336" w:lineRule="auto" w:after="180"/>
      </w:pPr>
      <w:r>
        <w:rPr>
          <w:b w:val="0"/>
        </w:rPr>
        <w:t xml:space="preserve">Reference example, not the only acceptable wording: Teacher explanation: A presentation should make the </w:t>
      </w:r>
      <w:r>
        <w:rPr>
          <w:b/>
        </w:rPr>
        <w:t>evidence</w:t>
      </w:r>
      <w:r>
        <w:rPr>
          <w:b w:val="0"/>
        </w:rPr>
        <w:t xml:space="preserve"> easy to challenge. Show the baseline, scope, negative cases and uncertainties instead of only a best example.</w:t>
      </w:r>
    </w:p>
    <w:p>
      <w:pPr>
        <w:spacing w:line="336" w:lineRule="auto" w:after="180"/>
      </w:pPr>
      <w:r>
        <w:rPr>
          <w:b w:val="0"/>
        </w:rPr>
        <w:t xml:space="preserve">Use a short sequence:question, design, primary result, failure, limitation, </w:t>
      </w:r>
      <w:r>
        <w:rPr>
          <w:b/>
        </w:rPr>
        <w:t>next question</w:t>
      </w:r>
      <w:r>
        <w:rPr>
          <w:b w:val="0"/>
        </w:rPr>
        <w:t xml:space="preserve">. Answer unfamiliar challenges by locating </w:t>
      </w:r>
      <w:r>
        <w:rPr>
          <w:b/>
        </w:rPr>
        <w:t>evidence</w:t>
      </w:r>
      <w:r>
        <w:rPr>
          <w:b w:val="0"/>
        </w:rPr>
        <w:t xml:space="preserve"> or stating it is missing.</w:t>
      </w:r>
    </w:p>
    <w:p>
      <w:pPr>
        <w:spacing w:line="336" w:lineRule="auto" w:after="180"/>
      </w:pPr>
      <w:r>
        <w:rPr>
          <w:b w:val="0"/>
        </w:rPr>
        <w:t>Without opening the old lesson, explain one key idea from Independent reproduction check.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independent reproduction check</w:t>
      </w:r>
    </w:p>
    <w:p>
      <w:pPr>
        <w:spacing w:line="336" w:lineRule="auto" w:after="180"/>
      </w:pPr>
      <w:r>
        <w:rPr>
          <w:b w:val="0"/>
        </w:rPr>
        <w:t>Reference example, not the only acceptable wording: Teacher explanation: Independent reproduction checks whether another operator can use the recorded artifacts to recover the stated computation without hidden help.</w:t>
      </w:r>
    </w:p>
    <w:p>
      <w:pPr>
        <w:spacing w:line="336" w:lineRule="auto" w:after="180"/>
      </w:pPr>
      <w:r>
        <w:rPr>
          <w:b w:val="0"/>
        </w:rPr>
        <w:t>Provide manifest, fixture data, code, environment and expected metric definition. Record assistance and mismatches; reproduction is not new-data replication.</w:t>
      </w:r>
    </w:p>
    <w:p>
      <w:pPr>
        <w:spacing w:line="336" w:lineRule="auto" w:after="180"/>
      </w:pPr>
      <w:r>
        <w:rPr>
          <w:b w:val="0"/>
        </w:rPr>
        <w:t>Without opening the old lesson, explain one key idea from Writing the methods section.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writing the methods section</w:t>
      </w:r>
    </w:p>
    <w:p>
      <w:pPr>
        <w:spacing w:line="336" w:lineRule="auto" w:after="180"/>
      </w:pPr>
      <w:r>
        <w:rPr>
          <w:b w:val="0"/>
        </w:rPr>
        <w:t xml:space="preserve">Reference example, not the only acceptable wording: Teacher explanation: A methods section should let a reader reconstruct the design and computation. Detail should explain choices that affect </w:t>
      </w:r>
      <w:r>
        <w:rPr>
          <w:b/>
        </w:rPr>
        <w:t>evidence</w:t>
      </w:r>
      <w:r>
        <w:rPr>
          <w:b w:val="0"/>
        </w:rPr>
        <w:t>.</w:t>
      </w:r>
    </w:p>
    <w:p>
      <w:pPr>
        <w:spacing w:line="336" w:lineRule="auto" w:after="180"/>
      </w:pPr>
      <w:r>
        <w:rPr>
          <w:b w:val="0"/>
        </w:rPr>
        <w:t>Report question, units, sampling, permissions, data roles, baseline, procedure, metrics, uncertainty assumptions, missing/exclusion handling and versions. Distinguish prespecified and later changes.</w:t>
      </w:r>
    </w:p>
    <w:p>
      <w:pPr>
        <w:pStyle w:val="Heading2"/>
      </w:pPr>
      <w:r>
        <w:t>Pictured end goal</w:t>
      </w:r>
    </w:p>
    <w:p>
      <w:pPr>
        <w:spacing w:line="336" w:lineRule="auto" w:after="180"/>
      </w:pPr>
      <w:r>
        <w:rPr>
          <w:b w:val="0"/>
        </w:rPr>
        <w:t xml:space="preserve">Explain </w:t>
      </w:r>
      <w:r>
        <w:rPr>
          <w:b/>
        </w:rPr>
        <w:t>research defense</w:t>
      </w:r>
      <w:r>
        <w:rPr>
          <w:b w:val="0"/>
        </w:rPr>
        <w:t xml:space="preserve"> and </w:t>
      </w:r>
      <w:r>
        <w:rPr>
          <w:b/>
        </w:rPr>
        <w:t>next question</w:t>
      </w:r>
      <w:r>
        <w:rPr>
          <w:b w:val="0"/>
        </w:rPr>
        <w:t>s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Presentation and challenge session</w:t>
      </w:r>
    </w:p>
    <w:p>
      <w:pPr>
        <w:pStyle w:val="Heading3"/>
      </w:pPr>
      <w:r>
        <w:t>Independent reproduction check</w:t>
      </w:r>
    </w:p>
    <w:p>
      <w:pPr>
        <w:pStyle w:val="Heading3"/>
      </w:pPr>
      <w:r>
        <w:t>Writing the methods section</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A </w:t>
      </w:r>
      <w:r>
        <w:rPr>
          <w:b/>
        </w:rPr>
        <w:t>research defense</w:t>
      </w:r>
      <w:r>
        <w:rPr>
          <w:b w:val="0"/>
        </w:rPr>
        <w:t xml:space="preserve"> distinguishes what was learned, what failed and which </w:t>
      </w:r>
      <w:r>
        <w:rPr>
          <w:b/>
        </w:rPr>
        <w:t>next question</w:t>
      </w:r>
      <w:r>
        <w:rPr>
          <w:b w:val="0"/>
        </w:rPr>
        <w:t xml:space="preserve"> is justified. A complete investigation can end with a limited or </w:t>
      </w:r>
      <w:r>
        <w:rPr>
          <w:b/>
        </w:rPr>
        <w:t>negative finding</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research defense</w:t>
      </w:r>
      <w:r>
        <w:rPr>
          <w:b w:val="0"/>
        </w:rPr>
        <w:t xml:space="preserve"> and </w:t>
      </w:r>
      <w:r>
        <w:rPr>
          <w:b/>
        </w:rPr>
        <w:t>next question</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the whole case and check each inference</w:t>
      </w:r>
    </w:p>
    <w:p>
      <w:r>
        <w:t>Keep the independent answer private until after the first attempt.</w:t>
      </w:r>
    </w:p>
    <w:p>
      <w:pPr>
        <w:pStyle w:val="Heading2"/>
      </w:pPr>
      <w:r>
        <w:t>Definitions and complete contract</w:t>
      </w:r>
    </w:p>
    <w:p>
      <w:pPr>
        <w:spacing w:line="336" w:lineRule="auto" w:after="180"/>
      </w:pPr>
      <w:r>
        <w:rPr>
          <w:b w:val="0"/>
        </w:rPr>
        <w:t xml:space="preserve">A </w:t>
      </w:r>
      <w:r>
        <w:rPr>
          <w:b/>
        </w:rPr>
        <w:t>research defense</w:t>
      </w:r>
      <w:r>
        <w:rPr>
          <w:b w:val="0"/>
        </w:rPr>
        <w:t xml:space="preserve"> distinguishes what was learned, what failed and which </w:t>
      </w:r>
      <w:r>
        <w:rPr>
          <w:b/>
        </w:rPr>
        <w:t>next question</w:t>
      </w:r>
      <w:r>
        <w:rPr>
          <w:b w:val="0"/>
        </w:rPr>
        <w:t xml:space="preserve"> is justified. A complete investigation can end with a limited or </w:t>
      </w:r>
      <w:r>
        <w:rPr>
          <w:b/>
        </w:rPr>
        <w:t>negative finding</w:t>
      </w:r>
      <w:r>
        <w:rPr>
          <w:b w:val="0"/>
        </w:rPr>
        <w:t>.</w:t>
      </w:r>
    </w:p>
    <w:p>
      <w:pPr>
        <w:spacing w:line="336" w:lineRule="auto" w:after="180"/>
      </w:pPr>
      <w:r>
        <w:rPr>
          <w:b w:val="0"/>
        </w:rPr>
        <w:t xml:space="preserve">Present the frozen question, credible baseline, unit design, primary analysis, uncertainty assumptions, failures and reproduction record. Propose next work that resolves a named gap with new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Defense item</w:t>
            </w:r>
          </w:p>
        </w:tc>
        <w:tc>
          <w:tcPr>
            <w:tcW w:type="dxa" w:w="5112"/>
          </w:tcPr>
          <w:p>
            <w:r>
              <w:t>Complete supplied exercise contract</w:t>
            </w:r>
          </w:p>
        </w:tc>
      </w:tr>
      <w:tr>
        <w:tc>
          <w:tcPr>
            <w:tcW w:type="dxa" w:w="5112"/>
          </w:tcPr>
          <w:p>
            <w:r>
              <w:t>Main results</w:t>
            </w:r>
          </w:p>
        </w:tc>
        <w:tc>
          <w:tcPr>
            <w:tcW w:type="dxa" w:w="5112"/>
          </w:tcPr>
          <w:p>
            <w:r>
              <w:t>Candidate 12/16; baseline 11/16</w:t>
            </w:r>
          </w:p>
        </w:tc>
      </w:tr>
      <w:tr>
        <w:tc>
          <w:tcPr>
            <w:tcW w:type="dxa" w:w="5112"/>
          </w:tcPr>
          <w:p>
            <w:r>
              <w:t>Main replay</w:t>
            </w:r>
          </w:p>
        </w:tc>
        <w:tc>
          <w:tcPr>
            <w:tcW w:type="dxa" w:w="5112"/>
          </w:tcPr>
          <w:p>
            <w:r>
              <w:t>Matching replay stipulated by the scenario; not newly performed here</w:t>
            </w:r>
          </w:p>
        </w:tc>
      </w:tr>
      <w:tr>
        <w:tc>
          <w:tcPr>
            <w:tcW w:type="dxa" w:w="5112"/>
          </w:tcPr>
          <w:p>
            <w:r>
              <w:t>Main missing scope</w:t>
            </w:r>
          </w:p>
        </w:tc>
        <w:tc>
          <w:tcPr>
            <w:tcW w:type="dxa" w:w="5112"/>
          </w:tcPr>
          <w:p>
            <w:r>
              <w:t>No fresh population sample or user study</w:t>
            </w:r>
          </w:p>
        </w:tc>
      </w:tr>
      <w:tr>
        <w:tc>
          <w:tcPr>
            <w:tcW w:type="dxa" w:w="5112"/>
          </w:tcPr>
          <w:p>
            <w:r>
              <w:t>Separate picture</w:t>
            </w:r>
          </w:p>
        </w:tc>
        <w:tc>
          <w:tcPr>
            <w:tcW w:type="dxa" w:w="5112"/>
          </w:tcPr>
          <w:p>
            <w:r>
              <w:t>Frozen model: clear images 8/10, shaded images 4/10</w:t>
            </w:r>
          </w:p>
        </w:tc>
      </w:tr>
      <w:tr>
        <w:tc>
          <w:tcPr>
            <w:tcW w:type="dxa" w:w="5112"/>
          </w:tcPr>
          <w:p>
            <w:r>
              <w:t>Picture grouping</w:t>
            </w:r>
          </w:p>
        </w:tc>
        <w:tc>
          <w:tcPr>
            <w:tcW w:type="dxa" w:w="5112"/>
          </w:tcPr>
          <w:p>
            <w:r>
              <w:t>Source objects grouped within conditions; number and cross-condition pairing not supplied</w:t>
            </w:r>
          </w:p>
        </w:tc>
      </w:tr>
      <w:tr>
        <w:tc>
          <w:tcPr>
            <w:tcW w:type="dxa" w:w="5112"/>
          </w:tcPr>
          <w:p>
            <w:r>
              <w:t>Plausible alternatives</w:t>
            </w:r>
          </w:p>
        </w:tc>
        <w:tc>
          <w:tcPr>
            <w:tcW w:type="dxa" w:w="5112"/>
          </w:tcPr>
          <w:p>
            <w:r>
              <w:t>Lighting, camera or object differences may matter; cause not established</w:t>
            </w:r>
          </w:p>
        </w:tc>
      </w:tr>
      <w:tr>
        <w:tc>
          <w:tcPr>
            <w:tcW w:type="dxa" w:w="5112"/>
          </w:tcPr>
          <w:p>
            <w:r>
              <w:t>Proposed follow-up</w:t>
            </w:r>
          </w:p>
        </w:tc>
        <w:tc>
          <w:tcPr>
            <w:tcW w:type="dxa" w:w="5112"/>
          </w:tcPr>
          <w:p>
            <w:r>
              <w:t>Same held-out objects under both lighting conditions, one camera, fixed model/scoring</w:t>
            </w:r>
          </w:p>
        </w:tc>
      </w:tr>
      <w:tr>
        <w:tc>
          <w:tcPr>
            <w:tcW w:type="dxa" w:w="5112"/>
          </w:tcPr>
          <w:p>
            <w:r>
              <w:t>Changed follow-up</w:t>
            </w:r>
          </w:p>
        </w:tc>
        <w:tc>
          <w:tcPr>
            <w:tcW w:type="dxa" w:w="5112"/>
          </w:tcPr>
          <w:p>
            <w:r>
              <w:t>Camera changes as well as lighting, reintroducing a competing explanation</w:t>
            </w:r>
          </w:p>
        </w:tc>
      </w:tr>
    </w:tbl>
    <w:p>
      <w:pPr>
        <w:pStyle w:val="Heading2"/>
      </w:pPr>
      <w:r>
        <w:t>Main evidence ledger and checked key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Main defense component</w:t>
            </w:r>
          </w:p>
        </w:tc>
        <w:tc>
          <w:tcPr>
            <w:tcW w:type="dxa" w:w="5112"/>
          </w:tcPr>
          <w:p>
            <w:r>
              <w:t>Supported statement</w:t>
            </w:r>
          </w:p>
        </w:tc>
      </w:tr>
      <w:tr>
        <w:tc>
          <w:tcPr>
            <w:tcW w:type="dxa" w:w="5112"/>
          </w:tcPr>
          <w:p>
            <w:r>
              <w:t>Candidate observed rate</w:t>
            </w:r>
          </w:p>
        </w:tc>
        <w:tc>
          <w:tcPr>
            <w:tcW w:type="dxa" w:w="5112"/>
          </w:tcPr>
          <w:p>
            <w:r>
              <w:t>12/16 = 75%</w:t>
            </w:r>
          </w:p>
        </w:tc>
      </w:tr>
      <w:tr>
        <w:tc>
          <w:tcPr>
            <w:tcW w:type="dxa" w:w="5112"/>
          </w:tcPr>
          <w:p>
            <w:r>
              <w:t>Baseline observed rate</w:t>
            </w:r>
          </w:p>
        </w:tc>
        <w:tc>
          <w:tcPr>
            <w:tcW w:type="dxa" w:w="5112"/>
          </w:tcPr>
          <w:p>
            <w:r>
              <w:t>11/16 = 68.75%</w:t>
            </w:r>
          </w:p>
        </w:tc>
      </w:tr>
      <w:tr>
        <w:tc>
          <w:tcPr>
            <w:tcW w:type="dxa" w:w="5112"/>
          </w:tcPr>
          <w:p>
            <w:r>
              <w:t>Descriptive difference</w:t>
            </w:r>
          </w:p>
        </w:tc>
        <w:tc>
          <w:tcPr>
            <w:tcW w:type="dxa" w:w="5112"/>
          </w:tcPr>
          <w:p>
            <w:r>
              <w:t>One of sixteen = 6.25 percentage points</w:t>
            </w:r>
          </w:p>
        </w:tc>
      </w:tr>
      <w:tr>
        <w:tc>
          <w:tcPr>
            <w:tcW w:type="dxa" w:w="5112"/>
          </w:tcPr>
          <w:p>
            <w:r>
              <w:t>Replay matches</w:t>
            </w:r>
          </w:p>
        </w:tc>
        <w:tc>
          <w:tcPr>
            <w:tcW w:type="dxa" w:w="5112"/>
          </w:tcPr>
          <w:p>
            <w:r>
              <w:t>Supports recorded computational consistency under the supplied scenario</w:t>
            </w:r>
          </w:p>
        </w:tc>
      </w:tr>
      <w:tr>
        <w:tc>
          <w:tcPr>
            <w:tcW w:type="dxa" w:w="5112"/>
          </w:tcPr>
          <w:p>
            <w:r>
              <w:t>Fresh population / user benefit</w:t>
            </w:r>
          </w:p>
        </w:tc>
        <w:tc>
          <w:tcPr>
            <w:tcW w:type="dxa" w:w="5112"/>
          </w:tcPr>
          <w:p>
            <w:r>
              <w:t>Not studied</w:t>
            </w:r>
          </w:p>
        </w:tc>
      </w:tr>
      <w:tr>
        <w:tc>
          <w:tcPr>
            <w:tcW w:type="dxa" w:w="5112"/>
          </w:tcPr>
          <w:p>
            <w:r>
              <w:t>Significance / universal usefulness</w:t>
            </w:r>
          </w:p>
        </w:tc>
        <w:tc>
          <w:tcPr>
            <w:tcW w:type="dxa" w:w="5112"/>
          </w:tcPr>
          <w:p>
            <w:r>
              <w:t>Not supplied or established</w:t>
            </w:r>
          </w:p>
        </w:tc>
      </w:tr>
      <w:tr>
        <w:tc>
          <w:tcPr>
            <w:tcW w:type="dxa" w:w="5112"/>
          </w:tcPr>
          <w:p>
            <w:r>
              <w:t>Next work</w:t>
            </w:r>
          </w:p>
        </w:tc>
        <w:tc>
          <w:tcPr>
            <w:tcW w:type="dxa" w:w="5112"/>
          </w:tcPr>
          <w:p>
            <w:r>
              <w:t>Resolve a named evidence gap with an explicit new design, not a stronger headline</w:t>
            </w:r>
          </w:p>
        </w:tc>
      </w:tr>
    </w:tbl>
    <w:p>
      <w:pPr>
        <w:spacing w:line="336" w:lineRule="auto" w:after="180"/>
      </w:pPr>
      <w:r>
        <w:rPr>
          <w:b w:val="0"/>
        </w:rPr>
        <w:t>Main candidate 12/16 = 75%, baseline 11/16 = 68.75%, gain 6.25 percentage points. Matching replay supports computational consistency only; no fresh population/user study. Picture clear 80%, shaded 40%, gap forty points; object-count/pairing details are unknown.</w:t>
      </w:r>
    </w:p>
    <w:p>
      <w:pPr>
        <w:spacing w:line="336" w:lineRule="auto" w:after="180"/>
      </w:pPr>
      <w:r>
        <w:rPr>
          <w:b w:val="0"/>
        </w:rPr>
        <w:t>Same held-out objects under both lights with one camera and fixed scoring is a proposed control, not a completed causal test; changing cameras reintroduces an alternative. Independent candidate 9/12 = 75%, baseline 10/12 ≈ 83.333%, candidate difference −1/12 ≈ −8.333 points despite matching reproduction. Preserve the negative result.</w:t>
      </w:r>
    </w:p>
    <w:p>
      <w:pPr>
        <w:spacing w:line="336" w:lineRule="auto" w:after="180"/>
      </w:pPr>
      <w:r>
        <w:rPr>
          <w:b w:val="0"/>
        </w:rPr>
        <w:t>A useful next question targets a documented gap, with fresh reserved units and matched criteria; no invented mechanism or future success is required.</w:t>
      </w:r>
    </w:p>
    <w:p>
      <w:pPr>
        <w:pStyle w:val="Heading3"/>
      </w:pPr>
      <w:r>
        <w:t>Research defense and next questions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Study shows candidate 12/16 versus baseline 11/16; replay matches; no fresh population sample or user study.</w:t>
            </w:r>
          </w:p>
        </w:tc>
        <w:tc>
          <w:tcPr>
            <w:tcW w:type="dxa" w:w="3408"/>
          </w:tcPr>
          <w:p>
            <w:r>
              <w:t>Present the frozen question, credible baseline, unit design, primary analysis, uncertainty assumptions, failures and reproduction record. Propose next work that resolves a named gap with new evidence.</w:t>
            </w:r>
          </w:p>
        </w:tc>
        <w:tc>
          <w:tcPr>
            <w:tcW w:type="dxa" w:w="3408"/>
          </w:tcPr>
          <w:p>
            <w:r>
              <w:t>75% versus 68.75%, gain 6.25 points in 16 cases; replay supports computational consistency. Broader usefulness and generalisation remain untested.</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75% versus 68.75%, gain 6.25 points in 16 cases; replay supports computational consistency. Broader usefulness and generalisation remain untested. Qualification: The </w:t>
      </w:r>
      <w:r>
        <w:rPr>
          <w:b/>
        </w:rPr>
        <w:t>next question</w:t>
      </w:r>
      <w:r>
        <w:rPr>
          <w:b w:val="0"/>
        </w:rPr>
        <w:t xml:space="preserve"> follows </w:t>
      </w:r>
      <w:r>
        <w:rPr>
          <w:b/>
        </w:rPr>
        <w:t>evidence</w:t>
      </w:r>
      <w:r>
        <w:rPr>
          <w:b w:val="0"/>
        </w:rPr>
        <w:t xml:space="preserve"> gaps; it must not be presented as an answer already obtained.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Study shows candidate 12/16 versus baseline 11/16; replay matches; no fresh population sample or user study.</w:t>
      </w:r>
    </w:p>
    <w:p>
      <w:pPr>
        <w:spacing w:line="336" w:lineRule="auto" w:after="180"/>
      </w:pPr>
      <w:r>
        <w:rPr>
          <w:b w:val="0"/>
        </w:rPr>
        <w:t>75% versus 68.75%, gain 6.25 points in 16 cases; replay supports computational consistency. Broader usefulness and generalisation remain untested.</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Defense audit</w:t>
            </w:r>
          </w:p>
        </w:tc>
        <w:tc>
          <w:tcPr>
            <w:tcW w:type="dxa" w:w="5112"/>
          </w:tcPr>
          <w:p>
            <w:r>
              <w:t>Checked interpretation</w:t>
            </w:r>
          </w:p>
        </w:tc>
      </w:tr>
      <w:tr>
        <w:tc>
          <w:tcPr>
            <w:tcW w:type="dxa" w:w="5112"/>
          </w:tcPr>
          <w:p>
            <w:r>
              <w:t>Candidate one more of sixteen</w:t>
            </w:r>
          </w:p>
        </w:tc>
        <w:tc>
          <w:tcPr>
            <w:tcW w:type="dxa" w:w="5112"/>
          </w:tcPr>
          <w:p>
            <w:r>
              <w:t>Report 6.25-point descriptive gain with denominator</w:t>
            </w:r>
          </w:p>
        </w:tc>
      </w:tr>
      <w:tr>
        <w:tc>
          <w:tcPr>
            <w:tcW w:type="dxa" w:w="5112"/>
          </w:tcPr>
          <w:p>
            <w:r>
              <w:t>Replay agrees</w:t>
            </w:r>
          </w:p>
        </w:tc>
        <w:tc>
          <w:tcPr>
            <w:tcW w:type="dxa" w:w="5112"/>
          </w:tcPr>
          <w:p>
            <w:r>
              <w:t>Computational consistency, not new-data generalization</w:t>
            </w:r>
          </w:p>
        </w:tc>
      </w:tr>
      <w:tr>
        <w:tc>
          <w:tcPr>
            <w:tcW w:type="dxa" w:w="5112"/>
          </w:tcPr>
          <w:p>
            <w:r>
              <w:t>No user study</w:t>
            </w:r>
          </w:p>
        </w:tc>
        <w:tc>
          <w:tcPr>
            <w:tcW w:type="dxa" w:w="5112"/>
          </w:tcPr>
          <w:p>
            <w:r>
              <w:t>No measured user-benefit claim</w:t>
            </w:r>
          </w:p>
        </w:tc>
      </w:tr>
      <w:tr>
        <w:tc>
          <w:tcPr>
            <w:tcW w:type="dxa" w:w="5112"/>
          </w:tcPr>
          <w:p>
            <w:r>
              <w:t>Shaded slice lower</w:t>
            </w:r>
          </w:p>
        </w:tc>
        <w:tc>
          <w:tcPr>
            <w:tcW w:type="dxa" w:w="5112"/>
          </w:tcPr>
          <w:p>
            <w:r>
              <w:t>A hypothesis about lighting, not established cause</w:t>
            </w:r>
          </w:p>
        </w:tc>
      </w:tr>
      <w:tr>
        <w:tc>
          <w:tcPr>
            <w:tcW w:type="dxa" w:w="5112"/>
          </w:tcPr>
          <w:p>
            <w:r>
              <w:t>Grouped source objects</w:t>
            </w:r>
          </w:p>
        </w:tc>
        <w:tc>
          <w:tcPr>
            <w:tcW w:type="dxa" w:w="5112"/>
          </w:tcPr>
          <w:p>
            <w:r>
              <w:t>Count/independence/pairing still need actual design records</w:t>
            </w:r>
          </w:p>
        </w:tc>
      </w:tr>
      <w:tr>
        <w:tc>
          <w:tcPr>
            <w:tcW w:type="dxa" w:w="5112"/>
          </w:tcPr>
          <w:p>
            <w:r>
              <w:t>Same-object one-camera proposal</w:t>
            </w:r>
          </w:p>
        </w:tc>
        <w:tc>
          <w:tcPr>
            <w:tcW w:type="dxa" w:w="5112"/>
          </w:tcPr>
          <w:p>
            <w:r>
              <w:t>Helps distinguish explanations; not an automatic causal guarantee</w:t>
            </w:r>
          </w:p>
        </w:tc>
      </w:tr>
      <w:tr>
        <w:tc>
          <w:tcPr>
            <w:tcW w:type="dxa" w:w="5112"/>
          </w:tcPr>
          <w:p>
            <w:r>
              <w:t>Camera and lighting both vary</w:t>
            </w:r>
          </w:p>
        </w:tc>
        <w:tc>
          <w:tcPr>
            <w:tcW w:type="dxa" w:w="5112"/>
          </w:tcPr>
          <w:p>
            <w:r>
              <w:t>Confounding remains</w:t>
            </w:r>
          </w:p>
        </w:tc>
      </w:tr>
      <w:tr>
        <w:tc>
          <w:tcPr>
            <w:tcW w:type="dxa" w:w="5112"/>
          </w:tcPr>
          <w:p>
            <w:r>
              <w:t>Candidate loses in independent case</w:t>
            </w:r>
          </w:p>
        </w:tc>
        <w:tc>
          <w:tcPr>
            <w:tcW w:type="dxa" w:w="5112"/>
          </w:tcPr>
          <w:p>
            <w:r>
              <w:t>A reproducible negative result is still a valid research outcome</w:t>
            </w:r>
          </w:p>
        </w:tc>
      </w:tr>
    </w:tbl>
    <w:p>
      <w:pPr>
        <w:pStyle w:val="Heading2"/>
      </w:pPr>
      <w:r>
        <w:t>Separate pictured facts and full reasoning</w:t>
      </w:r>
    </w:p>
    <w:p>
      <w:pPr>
        <w:spacing w:line="336" w:lineRule="auto" w:after="180"/>
      </w:pPr>
      <w:r>
        <w:rPr>
          <w:b w:val="0"/>
        </w:rPr>
        <w:t>Defend the next research question. A research defence identifies an observed weakness and a testable follow-up.</w:t>
      </w:r>
    </w:p>
    <w:p>
      <w:pPr>
        <w:spacing w:line="336" w:lineRule="auto" w:after="180"/>
      </w:pPr>
      <w:r>
        <w:rPr>
          <w:b w:val="0"/>
        </w:rPr>
        <w:t>A frozen model is correct on 8/10 clear images and 4/10 shaded images. Source objects are grouped within each condition.</w:t>
      </w:r>
    </w:p>
    <w:p>
      <w:pPr>
        <w:spacing w:line="336" w:lineRule="auto" w:after="180"/>
      </w:pPr>
      <w:r>
        <w:rPr>
          <w:b w:val="0"/>
        </w:rPr>
        <w:t>The separate picture gives clear-image correctness eight of ten, or 80%, and shaded-image correctness four of ten, or 40%, a forty-percentage-point descriptive gap. Grouping is mentioned, but the number of source objects and whether the same objects appear in both conditions are not supplied. Lighting sensitivity is plausible; camera and object differences are also possible explanations.</w:t>
      </w:r>
    </w:p>
    <w:p>
      <w:pPr>
        <w:spacing w:line="336" w:lineRule="auto" w:after="180"/>
      </w:pPr>
      <w:r>
        <w:rPr>
          <w:b w:val="0"/>
        </w:rPr>
        <w:t>A proposed follow-up photographs the same held-out objects in both light conditions using one camera and fixed scoring. It reduces those particular differences, but still needs adequate independent objects, order/collection controls and justified analysis. No follow-up outcomes or causal finding are supplied. Changing cameras as well as lighting would again entangle explanations.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Separate defense evidence</w:t>
            </w:r>
          </w:p>
        </w:tc>
        <w:tc>
          <w:tcPr>
            <w:tcW w:type="dxa" w:w="5112"/>
          </w:tcPr>
          <w:p>
            <w:r>
              <w:t>Supported value or next-step status</w:t>
            </w:r>
          </w:p>
        </w:tc>
      </w:tr>
      <w:tr>
        <w:tc>
          <w:tcPr>
            <w:tcW w:type="dxa" w:w="5112"/>
          </w:tcPr>
          <w:p>
            <w:r>
              <w:t>Clear slice</w:t>
            </w:r>
          </w:p>
        </w:tc>
        <w:tc>
          <w:tcPr>
            <w:tcW w:type="dxa" w:w="5112"/>
          </w:tcPr>
          <w:p>
            <w:r>
              <w:t>8/10 = 80%</w:t>
            </w:r>
          </w:p>
        </w:tc>
      </w:tr>
      <w:tr>
        <w:tc>
          <w:tcPr>
            <w:tcW w:type="dxa" w:w="5112"/>
          </w:tcPr>
          <w:p>
            <w:r>
              <w:t>Shaded slice</w:t>
            </w:r>
          </w:p>
        </w:tc>
        <w:tc>
          <w:tcPr>
            <w:tcW w:type="dxa" w:w="5112"/>
          </w:tcPr>
          <w:p>
            <w:r>
              <w:t>4/10 = 40%</w:t>
            </w:r>
          </w:p>
        </w:tc>
      </w:tr>
      <w:tr>
        <w:tc>
          <w:tcPr>
            <w:tcW w:type="dxa" w:w="5112"/>
          </w:tcPr>
          <w:p>
            <w:r>
              <w:t>Observed gap</w:t>
            </w:r>
          </w:p>
        </w:tc>
        <w:tc>
          <w:tcPr>
            <w:tcW w:type="dxa" w:w="5112"/>
          </w:tcPr>
          <w:p>
            <w:r>
              <w:t>40 percentage points</w:t>
            </w:r>
          </w:p>
        </w:tc>
      </w:tr>
      <w:tr>
        <w:tc>
          <w:tcPr>
            <w:tcW w:type="dxa" w:w="5112"/>
          </w:tcPr>
          <w:p>
            <w:r>
              <w:t>Object identity/pairing details</w:t>
            </w:r>
          </w:p>
        </w:tc>
        <w:tc>
          <w:tcPr>
            <w:tcW w:type="dxa" w:w="5112"/>
          </w:tcPr>
          <w:p>
            <w:r>
              <w:t>Not supplied; no assumption of ten independent objects</w:t>
            </w:r>
          </w:p>
        </w:tc>
      </w:tr>
      <w:tr>
        <w:tc>
          <w:tcPr>
            <w:tcW w:type="dxa" w:w="5112"/>
          </w:tcPr>
          <w:p>
            <w:r>
              <w:t>Possible explanations</w:t>
            </w:r>
          </w:p>
        </w:tc>
        <w:tc>
          <w:tcPr>
            <w:tcW w:type="dxa" w:w="5112"/>
          </w:tcPr>
          <w:p>
            <w:r>
              <w:t>Light, camera or object differences; untested</w:t>
            </w:r>
          </w:p>
        </w:tc>
      </w:tr>
      <w:tr>
        <w:tc>
          <w:tcPr>
            <w:tcW w:type="dxa" w:w="5112"/>
          </w:tcPr>
          <w:p>
            <w:r>
              <w:t>Proposed matched design</w:t>
            </w:r>
          </w:p>
        </w:tc>
        <w:tc>
          <w:tcPr>
            <w:tcW w:type="dxa" w:w="5112"/>
          </w:tcPr>
          <w:p>
            <w:r>
              <w:t>Same held-out objects; both light conditions; one camera; frozen procedure</w:t>
            </w:r>
          </w:p>
        </w:tc>
      </w:tr>
      <w:tr>
        <w:tc>
          <w:tcPr>
            <w:tcW w:type="dxa" w:w="5112"/>
          </w:tcPr>
          <w:p>
            <w:r>
              <w:t>If camera also changes</w:t>
            </w:r>
          </w:p>
        </w:tc>
        <w:tc>
          <w:tcPr>
            <w:tcW w:type="dxa" w:w="5112"/>
          </w:tcPr>
          <w:p>
            <w:r>
              <w:t>Alternative explanation returns</w:t>
            </w:r>
          </w:p>
        </w:tc>
      </w:tr>
      <w:tr>
        <w:tc>
          <w:tcPr>
            <w:tcW w:type="dxa" w:w="5112"/>
          </w:tcPr>
          <w:p>
            <w:r>
              <w:t>Follow-up status</w:t>
            </w:r>
          </w:p>
        </w:tc>
        <w:tc>
          <w:tcPr>
            <w:tcW w:type="dxa" w:w="5112"/>
          </w:tcPr>
          <w:p>
            <w:r>
              <w:t>Not run; no new outcome or causal conclusion</w:t>
            </w:r>
          </w:p>
        </w:tc>
      </w:tr>
    </w:tbl>
    <w:p>
      <w:r>
        <w:drawing>
          <wp:inline xmlns:a="http://schemas.openxmlformats.org/drawingml/2006/main" xmlns:pic="http://schemas.openxmlformats.org/drawingml/2006/picture">
            <wp:extent cx="5486400" cy="3029913"/>
            <wp:docPr id="1" name="Picture 1" descr="Observed clear slice is eight of ten, eighty percent; shaded slice four of ten, forty percent. Cause is not established. Proposed follow-up uses the same held-out objects under both lights, one camera and fixed scoring; it is not run. Changing cameras too reintroduces another explanation."/>
            <wp:cNvGraphicFramePr>
              <a:graphicFrameLocks noChangeAspect="1"/>
            </wp:cNvGraphicFramePr>
            <a:graphic>
              <a:graphicData uri="http://schemas.openxmlformats.org/drawingml/2006/picture">
                <pic:pic>
                  <pic:nvPicPr>
                    <pic:cNvPr id="0" name="ai-7-36-next-test.png"/>
                    <pic:cNvPicPr/>
                  </pic:nvPicPr>
                  <pic:blipFill>
                    <a:blip r:embed="rId9"/>
                    <a:stretch>
                      <a:fillRect/>
                    </a:stretch>
                  </pic:blipFill>
                  <pic:spPr>
                    <a:xfrm>
                      <a:off x="0" y="0"/>
                      <a:ext cx="5486400" cy="3029913"/>
                    </a:xfrm>
                    <a:prstGeom prst="rect"/>
                  </pic:spPr>
                </pic:pic>
              </a:graphicData>
            </a:graphic>
          </wp:inline>
        </w:drawing>
      </w:r>
    </w:p>
    <w:p>
      <w:pPr>
        <w:pStyle w:val="Heading2"/>
      </w:pPr>
      <w:r>
        <w:t>Picture trace and changed-condition key</w:t>
      </w:r>
    </w:p>
    <w:p>
      <w:r>
        <w:drawing>
          <wp:inline xmlns:a="http://schemas.openxmlformats.org/drawingml/2006/main" xmlns:pic="http://schemas.openxmlformats.org/drawingml/2006/picture">
            <wp:extent cx="5486400" cy="3337560"/>
            <wp:docPr id="2" name="Picture 2" descr="State slice outcomes: Clear is 80%; shaded is 40%. → Limit the interpretation: Shade sensitivity is plausible, but camera or object differences may also matter. → Design follow-up: Photograph the same held-out objects under both light conditions using one camera and fixed scoring."/>
            <wp:cNvGraphicFramePr>
              <a:graphicFrameLocks noChangeAspect="1"/>
            </wp:cNvGraphicFramePr>
            <a:graphic>
              <a:graphicData uri="http://schemas.openxmlformats.org/drawingml/2006/picture">
                <pic:pic>
                  <pic:nvPicPr>
                    <pic:cNvPr id="0" name="academy-story-ai-7-36-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State slice outcomes</w:t>
            </w:r>
          </w:p>
        </w:tc>
        <w:tc>
          <w:tcPr>
            <w:tcW w:type="dxa" w:w="5112"/>
          </w:tcPr>
          <w:p>
            <w:r>
              <w:t>Clear is 80%; shaded is 40%.</w:t>
            </w:r>
          </w:p>
        </w:tc>
      </w:tr>
      <w:tr>
        <w:tc>
          <w:tcPr>
            <w:tcW w:type="dxa" w:w="5112"/>
          </w:tcPr>
          <w:p>
            <w:r>
              <w:t>2. Limit the interpretation</w:t>
            </w:r>
          </w:p>
        </w:tc>
        <w:tc>
          <w:tcPr>
            <w:tcW w:type="dxa" w:w="5112"/>
          </w:tcPr>
          <w:p>
            <w:r>
              <w:t>Shade sensitivity is plausible, but camera or object differences may also matter.</w:t>
            </w:r>
          </w:p>
        </w:tc>
      </w:tr>
      <w:tr>
        <w:tc>
          <w:tcPr>
            <w:tcW w:type="dxa" w:w="5112"/>
          </w:tcPr>
          <w:p>
            <w:r>
              <w:t>3. Design follow-up</w:t>
            </w:r>
          </w:p>
        </w:tc>
        <w:tc>
          <w:tcPr>
            <w:tcW w:type="dxa" w:w="5112"/>
          </w:tcPr>
          <w:p>
            <w:r>
              <w:t>Photograph the same held-out objects under both light conditions using one camera and fixed scoring.</w:t>
            </w:r>
          </w:p>
        </w:tc>
      </w:tr>
    </w:tbl>
    <w:p>
      <w:r>
        <w:t>Match each pictured step to the supplied facts. This is a worked teaching case, not an independent assessment.</w:t>
      </w:r>
    </w:p>
    <w:p>
      <w:pPr>
        <w:spacing w:line="336" w:lineRule="auto" w:after="180"/>
      </w:pPr>
      <w:r>
        <w:rPr>
          <w:b w:val="0"/>
        </w:rPr>
        <w:t>A defence should explain results, uncertainty and what would discriminate between explanations next. A controlled paired follow-up is more informative than simply collecting extra easy images.</w:t>
      </w:r>
    </w:p>
    <w:p>
      <w:pPr>
        <w:spacing w:line="336" w:lineRule="auto" w:after="180"/>
      </w:pPr>
      <w:r>
        <w:rPr>
          <w:b w:val="0"/>
        </w:rPr>
        <w:t>Even a paired follow-up needs adequate independent objects and justified analysis; no causal conclusion is claimed yet.</w:t>
      </w:r>
    </w:p>
    <w:p>
      <w:pPr>
        <w:spacing w:line="336" w:lineRule="auto" w:after="180"/>
      </w:pPr>
      <w:r>
        <w:rPr>
          <w:b w:val="0"/>
        </w:rPr>
        <w:t>Change: Change cameras as well as lighting in the follow-up.</w:t>
      </w:r>
    </w:p>
    <w:p>
      <w:pPr>
        <w:spacing w:line="336" w:lineRule="auto" w:after="180"/>
      </w:pPr>
      <w:r>
        <w:rPr>
          <w:b/>
        </w:rPr>
        <w:t>Prediction</w:t>
      </w:r>
      <w:r>
        <w:rPr>
          <w:b w:val="0"/>
        </w:rPr>
        <w:t>: The design again entangles two conditions.</w:t>
      </w:r>
    </w:p>
    <w:p>
      <w:pPr>
        <w:spacing w:line="336" w:lineRule="auto" w:after="180"/>
      </w:pPr>
      <w:r>
        <w:rPr>
          <w:b w:val="0"/>
        </w:rPr>
        <w:t>Reason: A camera difference provides another explanation for any performance gap.</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Research defense</w:t>
            </w:r>
          </w:p>
        </w:tc>
        <w:tc>
          <w:tcPr>
            <w:tcW w:type="dxa" w:w="5112"/>
          </w:tcPr>
          <w:p>
            <w:r>
              <w:t>A justified account of methods, findings and limits</w:t>
            </w:r>
          </w:p>
        </w:tc>
      </w:tr>
      <w:tr>
        <w:tc>
          <w:tcPr>
            <w:tcW w:type="dxa" w:w="5112"/>
          </w:tcPr>
          <w:p>
            <w:r>
              <w:t>Next question</w:t>
            </w:r>
          </w:p>
        </w:tc>
        <w:tc>
          <w:tcPr>
            <w:tcW w:type="dxa" w:w="5112"/>
          </w:tcPr>
          <w:p>
            <w:r>
              <w:t>A new bounded inquiry motivated by a gap</w:t>
            </w:r>
          </w:p>
        </w:tc>
      </w:tr>
      <w:tr>
        <w:tc>
          <w:tcPr>
            <w:tcW w:type="dxa" w:w="5112"/>
          </w:tcPr>
          <w:p>
            <w:r>
              <w:t>Negative finding</w:t>
            </w:r>
          </w:p>
        </w:tc>
        <w:tc>
          <w:tcPr>
            <w:tcW w:type="dxa" w:w="5112"/>
          </w:tcPr>
          <w:p>
            <w:r>
              <w:t>A result failing the declared expectation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Research defense and next questions</w:t>
      </w:r>
    </w:p>
    <w:p>
      <w:pPr>
        <w:pStyle w:val="Heading3"/>
      </w:pPr>
      <w:r>
        <w:t>The facts we will use</w:t>
      </w:r>
    </w:p>
    <w:p>
      <w:r>
        <w:drawing>
          <wp:inline xmlns:a="http://schemas.openxmlformats.org/drawingml/2006/main" xmlns:pic="http://schemas.openxmlformats.org/drawingml/2006/picture">
            <wp:extent cx="5486400" cy="2641600"/>
            <wp:docPr id="3" name="Picture 3" descr="Defence: different condition slices"/>
            <wp:cNvGraphicFramePr>
              <a:graphicFrameLocks noChangeAspect="1"/>
            </wp:cNvGraphicFramePr>
            <a:graphic>
              <a:graphicData uri="http://schemas.openxmlformats.org/drawingml/2006/picture">
                <pic:pic>
                  <pic:nvPicPr>
                    <pic:cNvPr id="0" name="academy-detail-ai-7-36.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4" name="Picture 4" descr="Research defense and next questions. State slice outcomes: Clear is 80%; shaded is 40%.. Limit the interpretation: Shade sensitivity is plausible, but camera or object differences may also matter.. Design follow-up: Photograph the same held-out objects under both light conditions using one camera and fixed scoring."/>
            <wp:cNvGraphicFramePr>
              <a:graphicFrameLocks noChangeAspect="1"/>
            </wp:cNvGraphicFramePr>
            <a:graphic>
              <a:graphicData uri="http://schemas.openxmlformats.org/drawingml/2006/picture">
                <pic:pic>
                  <pic:nvPicPr>
                    <pic:cNvPr id="0" name="academy-visual-ai-7-36.png"/>
                    <pic:cNvPicPr/>
                  </pic:nvPicPr>
                  <pic:blipFill>
                    <a:blip r:embed="rId12"/>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Study shows candidate 12/16 versus baseline 11/16; replay matches; no fresh population sample or user study. Show the intermediate steps and give the conclusion with its scope.</w:t>
      </w:r>
    </w:p>
    <w:p>
      <w:pPr>
        <w:spacing w:line="336" w:lineRule="auto" w:after="180"/>
      </w:pPr>
      <w:r>
        <w:rPr>
          <w:b w:val="0"/>
        </w:rPr>
        <w:t>Teacher check: Teacher explanation: 75% versus 68.75%, gain 6.25 points in 16 cases; replay supports computational consistency. Broader usefulness and generalisation remain untested.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Research defense</w:t>
      </w:r>
      <w:r>
        <w:rPr>
          <w:b w:val="0"/>
        </w:rPr>
        <w:t xml:space="preserve"> and </w:t>
      </w:r>
      <w:r>
        <w:rPr>
          <w:b/>
        </w:rPr>
        <w:t>next question</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The </w:t>
      </w:r>
      <w:r>
        <w:rPr>
          <w:b/>
        </w:rPr>
        <w:t>next question</w:t>
      </w:r>
      <w:r>
        <w:rPr>
          <w:b w:val="0"/>
        </w:rPr>
        <w:t xml:space="preserve"> follows </w:t>
      </w:r>
      <w:r>
        <w:rPr>
          <w:b/>
        </w:rPr>
        <w:t>evidence</w:t>
      </w:r>
      <w:r>
        <w:rPr>
          <w:b w:val="0"/>
        </w:rPr>
        <w:t xml:space="preserve"> gaps; it must not be presented as an answer already obtained.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Compute the clear and shaded rates and identify alternative explanations. How does the same-object, one-camera follow-up help, and why does changing cameras again reintroduce confounding?</w:t>
      </w:r>
    </w:p>
    <w:p>
      <w:pPr>
        <w:spacing w:line="336" w:lineRule="auto" w:after="180"/>
      </w:pPr>
      <w:r>
        <w:rPr>
          <w:b w:val="0"/>
        </w:rPr>
        <w:t xml:space="preserve">Clear is </w:t>
      </w:r>
      <w:r>
        <w:rPr>
          <w:b/>
        </w:rPr>
        <w:t>80%</w:t>
      </w:r>
      <w:r>
        <w:rPr>
          <w:b w:val="0"/>
        </w:rPr>
        <w:t>; shaded is 40%. Shade sensitivity is plausible, but camera or object differences may also matter. Photograph the same held-out objects under both light conditions using one camera and fixed scoring.</w:t>
      </w:r>
    </w:p>
    <w:p>
      <w:pPr>
        <w:spacing w:line="336" w:lineRule="auto" w:after="180"/>
      </w:pPr>
      <w:r>
        <w:rPr>
          <w:b w:val="0"/>
        </w:rPr>
        <w:t>Changed case: The design again entangles two conditions. A camera difference provides another explanation for any performance gap.</w:t>
      </w:r>
    </w:p>
    <w:p>
      <w:pPr>
        <w:spacing w:line="336" w:lineRule="auto" w:after="180"/>
      </w:pPr>
      <w:r>
        <w:rPr>
          <w:b w:val="0"/>
        </w:rPr>
        <w:t>Changed-case reasoning: The design again entangles two conditions. A camera difference provides another explanation for any performance gap.</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candidate 12/16 = 75%, baseline 11/16 = 68.75%, gain 6.25 percentage points. Matching replay supports computational consistency only; no fresh population/user study. Picture clear 80%, shaded 40%, gap forty points; object-count/pairing details are unknown.</w:t>
      </w:r>
    </w:p>
    <w:p>
      <w:pPr>
        <w:spacing w:line="336" w:lineRule="auto" w:after="180"/>
      </w:pPr>
      <w:r>
        <w:rPr>
          <w:b w:val="0"/>
        </w:rPr>
        <w:t>Same held-out objects under both lights with one camera and fixed scoring is a proposed control, not a completed causal test; changing cameras reintroduces an alternative. Independent candidate 9/12 = 75%, baseline 10/12 ≈ 83.333%, candidate difference −1/12 ≈ −8.333 points despite matching reproduction. Preserve the negative result.</w:t>
      </w:r>
    </w:p>
    <w:p>
      <w:pPr>
        <w:spacing w:line="336" w:lineRule="auto" w:after="180"/>
      </w:pPr>
      <w:r>
        <w:rPr>
          <w:b w:val="0"/>
        </w:rPr>
        <w:t>A useful next question targets a documented gap, with fresh reserved units and matched criteria; no invented mechanism or future success is required.</w:t>
      </w:r>
    </w:p>
    <w:p>
      <w:pPr>
        <w:pStyle w:val="Heading2"/>
      </w:pPr>
      <w:r>
        <w:t>Diagnose the current misconceptions</w:t>
      </w:r>
    </w:p>
    <w:p>
      <w:pPr>
        <w:spacing w:line="336" w:lineRule="auto" w:after="180"/>
      </w:pPr>
      <w:r>
        <w:rPr>
          <w:b w:val="0"/>
        </w:rPr>
        <w:t xml:space="preserve">The worked result establishes every future case: The </w:t>
      </w:r>
      <w:r>
        <w:rPr>
          <w:b/>
        </w:rPr>
        <w:t>next question</w:t>
      </w:r>
      <w:r>
        <w:rPr>
          <w:b w:val="0"/>
        </w:rPr>
        <w:t xml:space="preserve"> follows </w:t>
      </w:r>
      <w:r>
        <w:rPr>
          <w:b/>
        </w:rPr>
        <w:t>evidence</w:t>
      </w:r>
      <w:r>
        <w:rPr>
          <w:b w:val="0"/>
        </w:rPr>
        <w:t xml:space="preserve"> gaps; it must not be presented as an answer already obtained.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Project candidate 9/12, baseline 10/12; reproduction matches. State result and a useful </w:t>
      </w:r>
      <w:r>
        <w:rPr>
          <w:b/>
        </w:rPr>
        <w:t>next question</w:t>
      </w:r>
      <w:r>
        <w:rPr>
          <w:b w:val="0"/>
        </w:rPr>
        <w:t>.</w:t>
      </w:r>
    </w:p>
    <w:p>
      <w:pPr>
        <w:spacing w:line="336" w:lineRule="auto" w:after="180"/>
      </w:pPr>
      <w:r>
        <w:rPr>
          <w:b w:val="0"/>
        </w:rPr>
        <w:t>Teacher explanation: 75% versus83.333%, candidate lower8.333 points. Investigate recorded failure conditions with a revised prespecified method and fresh reserved cases; do not erase the negative result.</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A </w:t>
      </w:r>
      <w:r>
        <w:rPr>
          <w:b/>
        </w:rPr>
        <w:t>research defense</w:t>
      </w:r>
      <w:r>
        <w:rPr>
          <w:b w:val="0"/>
        </w:rPr>
        <w:t xml:space="preserve"> distinguishes what was learned, what failed and which </w:t>
      </w:r>
      <w:r>
        <w:rPr>
          <w:b/>
        </w:rPr>
        <w:t>next question</w:t>
      </w:r>
      <w:r>
        <w:rPr>
          <w:b w:val="0"/>
        </w:rPr>
        <w:t xml:space="preserve"> is justified. A complete investigation can end with a limited or </w:t>
      </w:r>
      <w:r>
        <w:rPr>
          <w:b/>
        </w:rPr>
        <w:t>negative finding</w:t>
      </w:r>
      <w:r>
        <w:rPr>
          <w:b w:val="0"/>
        </w:rPr>
        <w:t>.</w:t>
      </w:r>
    </w:p>
    <w:p>
      <w:pPr>
        <w:spacing w:line="336" w:lineRule="auto" w:after="180"/>
      </w:pPr>
      <w:r>
        <w:rPr>
          <w:b w:val="0"/>
        </w:rPr>
        <w:t xml:space="preserve">Present the frozen question, credible baseline, unit design, primary analysis, uncertainty assumptions, failures and reproduction record. Propose next work that resolves a named gap with new </w:t>
      </w:r>
      <w:r>
        <w:rPr>
          <w:b/>
        </w:rPr>
        <w:t>evidence</w:t>
      </w:r>
      <w:r>
        <w:rPr>
          <w:b w:val="0"/>
        </w:rPr>
        <w:t>.</w:t>
      </w:r>
    </w:p>
    <w:p>
      <w:pPr>
        <w:pStyle w:val="Heading2"/>
      </w:pPr>
      <w:r>
        <w:t>W2 Trace the worked case</w:t>
      </w:r>
    </w:p>
    <w:p>
      <w:pPr>
        <w:spacing w:line="336" w:lineRule="auto" w:after="180"/>
      </w:pPr>
      <w:r>
        <w:rPr>
          <w:b w:val="0"/>
        </w:rPr>
        <w:t>Study shows candidate 12/16 versus baseline 11/16; replay matches; no fresh population sample or user study. Show the intermediate steps and give the conclusion with its scope.</w:t>
      </w:r>
    </w:p>
    <w:p>
      <w:pPr>
        <w:spacing w:line="336" w:lineRule="auto" w:after="180"/>
      </w:pPr>
      <w:r>
        <w:rPr>
          <w:b w:val="0"/>
        </w:rPr>
        <w:t>Teacher explanation: 75% versus 68.75%, gain 6.25 points in 16 cases; replay supports computational consistency. Broader usefulness and generalisation remain untested.</w:t>
      </w:r>
    </w:p>
    <w:p>
      <w:pPr>
        <w:pStyle w:val="Heading2"/>
      </w:pPr>
      <w:r>
        <w:t>W3 Audit the limit</w:t>
      </w:r>
    </w:p>
    <w:p>
      <w:pPr>
        <w:spacing w:line="336" w:lineRule="auto" w:after="180"/>
      </w:pPr>
      <w:r>
        <w:rPr>
          <w:b w:val="0"/>
        </w:rPr>
        <w:t xml:space="preserve">A report omits this qualification: The </w:t>
      </w:r>
      <w:r>
        <w:rPr>
          <w:b/>
        </w:rPr>
        <w:t>next question</w:t>
      </w:r>
      <w:r>
        <w:rPr>
          <w:b w:val="0"/>
        </w:rPr>
        <w:t xml:space="preserve"> follows </w:t>
      </w:r>
      <w:r>
        <w:rPr>
          <w:b/>
        </w:rPr>
        <w:t>evidence</w:t>
      </w:r>
      <w:r>
        <w:rPr>
          <w:b w:val="0"/>
        </w:rPr>
        <w:t xml:space="preserve"> gaps; it must not be presented as an answer already obtained.</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The </w:t>
      </w:r>
      <w:r>
        <w:rPr>
          <w:b/>
        </w:rPr>
        <w:t>next question</w:t>
      </w:r>
      <w:r>
        <w:rPr>
          <w:b w:val="0"/>
        </w:rPr>
        <w:t xml:space="preserve"> follows </w:t>
      </w:r>
      <w:r>
        <w:rPr>
          <w:b/>
        </w:rPr>
        <w:t>evidence</w:t>
      </w:r>
      <w:r>
        <w:rPr>
          <w:b w:val="0"/>
        </w:rPr>
        <w:t xml:space="preserve"> gaps; it must not be presented as an answer already obtained.</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The </w:t>
      </w:r>
      <w:r>
        <w:rPr>
          <w:b/>
        </w:rPr>
        <w:t>next question</w:t>
      </w:r>
      <w:r>
        <w:rPr>
          <w:b w:val="0"/>
        </w:rPr>
        <w:t xml:space="preserve"> follows </w:t>
      </w:r>
      <w:r>
        <w:rPr>
          <w:b/>
        </w:rPr>
        <w:t>evidence</w:t>
      </w:r>
      <w:r>
        <w:rPr>
          <w:b w:val="0"/>
        </w:rPr>
        <w:t xml:space="preserve"> gaps; it must not be presented as an answer already obtained.</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75% versus 68.75%, gain 6.25 points in 16 cases; replay supports computational consistency. Broader usefulness and generalisation remain untested. Qualification: The </w:t>
      </w:r>
      <w:r>
        <w:rPr>
          <w:b/>
        </w:rPr>
        <w:t>next question</w:t>
      </w:r>
      <w:r>
        <w:rPr>
          <w:b w:val="0"/>
        </w:rPr>
        <w:t xml:space="preserve"> follows </w:t>
      </w:r>
      <w:r>
        <w:rPr>
          <w:b/>
        </w:rPr>
        <w:t>evidence</w:t>
      </w:r>
      <w:r>
        <w:rPr>
          <w:b w:val="0"/>
        </w:rPr>
        <w:t xml:space="preserve"> gaps; it must not be presented as an answer already obtained.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 xml:space="preserve">Project candidate 9/12, baseline 10/12; reproduction matches. State result and a useful </w:t>
      </w:r>
      <w:r>
        <w:rPr>
          <w:b/>
        </w:rPr>
        <w:t>next question</w:t>
      </w:r>
      <w:r>
        <w:rPr>
          <w:b w:val="0"/>
        </w:rPr>
        <w:t>.</w:t>
      </w:r>
    </w:p>
    <w:p>
      <w:pPr>
        <w:spacing w:line="336" w:lineRule="auto" w:after="180"/>
      </w:pPr>
      <w:r>
        <w:rPr>
          <w:b w:val="0"/>
        </w:rPr>
        <w:t>Teacher explanation: 75% versus83.333%, candidate lower8.333 points. Investigate recorded failure conditions with a revised prespecified method and fresh reserved cases; do not erase the negative result.</w:t>
      </w:r>
    </w:p>
    <w:p>
      <w:pPr>
        <w:pStyle w:val="Heading3"/>
      </w:pPr>
      <w:r>
        <w:t>W5 Design a revealing follow-up</w:t>
      </w:r>
    </w:p>
    <w:p>
      <w:pPr>
        <w:pStyle w:val="Heading3"/>
      </w:pPr>
      <w:r>
        <w:t>Independent assessment and fresh retry</w:t>
      </w:r>
    </w:p>
    <w:p>
      <w:pPr>
        <w:spacing w:line="336" w:lineRule="auto" w:after="180"/>
      </w:pPr>
      <w:r>
        <w:rPr>
          <w:b w:val="0"/>
        </w:rPr>
        <w:t>W4: 75% versus83.333%, candidate lower8.333 points. Investigate recorded failure conditions with a revised prespecified method and fresh reserved cases; do not erase the negative result.</w:t>
      </w:r>
    </w:p>
    <w:p>
      <w:pPr>
        <w:spacing w:line="336" w:lineRule="auto" w:after="180"/>
      </w:pPr>
      <w:r>
        <w:rPr>
          <w:b w:val="0"/>
        </w:rPr>
        <w:t>Require intermediate reasoning and the stated scope. Fresh retry: Both procedures8/10 and successful replay. Expected reasoning: Both</w:t>
      </w:r>
      <w:r>
        <w:rPr>
          <w:b/>
        </w:rPr>
        <w:t>80%</w:t>
      </w:r>
      <w:r>
        <w:rPr>
          <w:b w:val="0"/>
        </w:rPr>
        <w:t xml:space="preserve"> in this sample; strict improvement not observed.</w:t>
      </w:r>
    </w:p>
    <w:p>
      <w:pPr>
        <w:spacing w:line="336" w:lineRule="auto" w:after="180"/>
      </w:pPr>
      <w:r>
        <w:rPr>
          <w:b w:val="0"/>
        </w:rPr>
        <w:t>Equivalence is not established without its own design. 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For Reproducible AI Research Study, use this week’s independent task as a rehearsal for the final </w:t>
      </w:r>
      <w:r>
        <w:rPr>
          <w:b/>
        </w:rPr>
        <w:t>evidence</w:t>
      </w:r>
      <w:r>
        <w:rPr>
          <w:b w:val="0"/>
        </w:rPr>
        <w:t xml:space="preserve"> pack: Project candidate 9/12, baseline 10/12; reproduction matches. State result and a useful </w:t>
      </w:r>
      <w:r>
        <w:rPr>
          <w:b/>
        </w:rPr>
        <w:t>next question</w:t>
      </w:r>
      <w:r>
        <w:rPr>
          <w:b w:val="0"/>
        </w:rPr>
        <w:t xml:space="preserve">. 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Investigate a bounded question with justified baselines, controlled experiments, uncertainty and reproducible </w:t>
      </w:r>
      <w:r>
        <w:rPr>
          <w:b/>
        </w:rPr>
        <w:t>evidence</w:t>
      </w:r>
      <w:r>
        <w:rPr>
          <w:b w:val="0"/>
        </w:rPr>
        <w:t>, then defend the findings and their limitations..</w:t>
      </w:r>
    </w:p>
    <w:p>
      <w:pPr>
        <w:spacing w:line="336" w:lineRule="auto" w:after="180"/>
      </w:pPr>
      <w:r>
        <w:rPr>
          <w:b w:val="0"/>
        </w:rPr>
        <w:t xml:space="preserve">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plan a review after the level ends.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w:t>
      </w:r>
      <w:r>
        <w:rPr>
          <w:b/>
        </w:rPr>
        <w:t>research defense</w:t>
      </w:r>
      <w:r>
        <w:rPr>
          <w:b w:val="0"/>
        </w:rPr>
        <w:t xml:space="preserve"> and </w:t>
      </w:r>
      <w:r>
        <w:rPr>
          <w:b/>
        </w:rPr>
        <w:t>next question</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Study shows candidate 12/16 versus baseline 11/16; replay matches; no fresh population sample or user study. Show the intermediate steps and give the conclusion with its scope.</w:t>
      </w:r>
    </w:p>
    <w:p>
      <w:pPr>
        <w:spacing w:line="336" w:lineRule="auto" w:after="180"/>
      </w:pPr>
      <w:r>
        <w:rPr>
          <w:b w:val="0"/>
        </w:rPr>
        <w:t>Reasoned practice answer: Teacher explanation: 75% versus 68.75%, gain 6.25 points in 16 cases; replay supports computational consistency. Broader usefulness and generalisation remain untested.</w:t>
      </w:r>
    </w:p>
    <w:p>
      <w:pPr>
        <w:spacing w:line="336" w:lineRule="auto" w:after="180"/>
      </w:pPr>
      <w:r>
        <w:rPr>
          <w:b w:val="0"/>
        </w:rPr>
        <w:t xml:space="preserve">Check every learner before discussion: Use the worked case for </w:t>
      </w:r>
      <w:r>
        <w:rPr>
          <w:b/>
        </w:rPr>
        <w:t>Research defense</w:t>
      </w:r>
      <w:r>
        <w:rPr>
          <w:b w:val="0"/>
        </w:rPr>
        <w:t xml:space="preserve"> and </w:t>
      </w:r>
      <w:r>
        <w:rPr>
          <w:b/>
        </w:rPr>
        <w:t>next question</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The </w:t>
      </w:r>
      <w:r>
        <w:rPr>
          <w:b/>
        </w:rPr>
        <w:t>next question</w:t>
      </w:r>
      <w:r>
        <w:rPr>
          <w:b w:val="0"/>
        </w:rPr>
        <w:t xml:space="preserve"> follows </w:t>
      </w:r>
      <w:r>
        <w:rPr>
          <w:b/>
        </w:rPr>
        <w:t>evidence</w:t>
      </w:r>
      <w:r>
        <w:rPr>
          <w:b w:val="0"/>
        </w:rPr>
        <w:t xml:space="preserve"> gaps; it must not be presented as an answer already obtained.</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cameras as well as lighting in the follow-up. Require a </w:t>
      </w:r>
      <w:r>
        <w:rPr>
          <w:b/>
        </w:rPr>
        <w:t>prediction</w:t>
      </w:r>
      <w:r>
        <w:rPr>
          <w:b w:val="0"/>
        </w:rPr>
        <w:t xml:space="preserve"> and a reason before comparing. Expected result: The design again entangles two conditions.</w:t>
      </w:r>
    </w:p>
    <w:p>
      <w:pPr>
        <w:spacing w:line="336" w:lineRule="auto" w:after="180"/>
      </w:pPr>
      <w:r>
        <w:rPr>
          <w:b w:val="0"/>
        </w:rPr>
        <w:t>Reason: A camera difference provides another explanation for any performance gap.</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Research defense and next questions: the case</w:t>
      </w:r>
    </w:p>
    <w:p>
      <w:r>
        <w:drawing>
          <wp:inline xmlns:a="http://schemas.openxmlformats.org/drawingml/2006/main" xmlns:pic="http://schemas.openxmlformats.org/drawingml/2006/picture">
            <wp:extent cx="5486400" cy="2834640"/>
            <wp:docPr id="5" name="Picture 5" descr="Defend the next research question. A research defence identifies an observed weakness and a testable follow-up. Supplied facts: A frozen model is correct on 8/10 clear images and 4/10 shaded images. Source objects are grouped within each condition."/>
            <wp:cNvGraphicFramePr>
              <a:graphicFrameLocks noChangeAspect="1"/>
            </wp:cNvGraphicFramePr>
            <a:graphic>
              <a:graphicData uri="http://schemas.openxmlformats.org/drawingml/2006/picture">
                <pic:pic>
                  <pic:nvPicPr>
                    <pic:cNvPr id="0" name="academy-story-ai-7-36-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Defend the next research question. A research defence identifies an observed weakness and a testable follow-up. Supplied facts: A frozen model is correct on 8/10 clear images and 4/10 shaded images.</w:t>
      </w:r>
    </w:p>
    <w:p>
      <w:pPr>
        <w:spacing w:line="336" w:lineRule="auto" w:after="180"/>
      </w:pPr>
      <w:r>
        <w:rPr>
          <w:b w:val="0"/>
        </w:rPr>
        <w:t>Source objects are grouped within each condition.</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6" name="Picture 6" descr="State slice outcomes: Clear is 80%; shaded is 40%. → Limit the interpretation: Shade sensitivity is plausible, but camera or object differences may also matter. → Design follow-up: Photograph the same held-out objects under both light conditions using one camera and fixed scoring."/>
            <wp:cNvGraphicFramePr>
              <a:graphicFrameLocks noChangeAspect="1"/>
            </wp:cNvGraphicFramePr>
            <a:graphic>
              <a:graphicData uri="http://schemas.openxmlformats.org/drawingml/2006/picture">
                <pic:pic>
                  <pic:nvPicPr>
                    <pic:cNvPr id="0" name="academy-story-ai-7-36-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 xml:space="preserve">State slice outcomes: Clear is </w:t>
      </w:r>
      <w:r>
        <w:rPr>
          <w:b/>
        </w:rPr>
        <w:t>80%</w:t>
      </w:r>
      <w:r>
        <w:rPr>
          <w:b w:val="0"/>
        </w:rPr>
        <w:t>; shaded is 40%. → Limit the interpretation: Shade sensitivity is plausible, but camera or object differences may also matter. → Design follow-up: Photograph the same held-out objects under both light conditions using one camera and fixed scoring.</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Defence: different condition slices</w:t>
      </w:r>
    </w:p>
    <w:p>
      <w:r>
        <w:drawing>
          <wp:inline xmlns:a="http://schemas.openxmlformats.org/drawingml/2006/main" xmlns:pic="http://schemas.openxmlformats.org/drawingml/2006/picture">
            <wp:extent cx="5486400" cy="2834640"/>
            <wp:docPr id="7" name="Picture 7" descr="Defence: different condition slices. Units: correct cases out of 10 per slice. Clear: 8. Shaded: 4."/>
            <wp:cNvGraphicFramePr>
              <a:graphicFrameLocks noChangeAspect="1"/>
            </wp:cNvGraphicFramePr>
            <a:graphic>
              <a:graphicData uri="http://schemas.openxmlformats.org/drawingml/2006/picture">
                <pic:pic>
                  <pic:nvPicPr>
                    <pic:cNvPr id="0" name="academy-story-ai-7-36-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Defence: different condition slices. Units: correct cases out of 10 per slice. Clear: 8. Shaded: 4.</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41904"/>
            <wp:docPr id="8" name="Picture 8" descr="Original case: Photograph the same held-out objects under both light conditions using one camera and fixed scoring. Changed condition: Change cameras as well as lighting in the follow-up. Expected result: The design again entangles two conditions. Reason: A camera difference provides another explanation for any performance gap."/>
            <wp:cNvGraphicFramePr>
              <a:graphicFrameLocks noChangeAspect="1"/>
            </wp:cNvGraphicFramePr>
            <a:graphic>
              <a:graphicData uri="http://schemas.openxmlformats.org/drawingml/2006/picture">
                <pic:pic>
                  <pic:nvPicPr>
                    <pic:cNvPr id="0" name="academy-story-ai-7-36-04.png"/>
                    <pic:cNvPicPr/>
                  </pic:nvPicPr>
                  <pic:blipFill>
                    <a:blip r:embed="rId15"/>
                    <a:stretch>
                      <a:fillRect/>
                    </a:stretch>
                  </pic:blipFill>
                  <pic:spPr>
                    <a:xfrm>
                      <a:off x="0" y="0"/>
                      <a:ext cx="5486400" cy="3041904"/>
                    </a:xfrm>
                    <a:prstGeom prst="rect"/>
                  </pic:spPr>
                </pic:pic>
              </a:graphicData>
            </a:graphic>
          </wp:inline>
        </w:drawing>
      </w:r>
    </w:p>
    <w:p>
      <w:pPr>
        <w:spacing w:line="336" w:lineRule="auto" w:after="180"/>
      </w:pPr>
      <w:r>
        <w:rPr>
          <w:b w:val="0"/>
        </w:rPr>
        <w:t>Original case: Photograph the same held-out objects under both light conditions using one camera and fixed scoring. Changed condition: Change cameras as well as lighting in the follow-up.</w:t>
      </w:r>
    </w:p>
    <w:p>
      <w:pPr>
        <w:spacing w:line="336" w:lineRule="auto" w:after="180"/>
      </w:pPr>
      <w:r>
        <w:rPr>
          <w:b w:val="0"/>
        </w:rPr>
        <w:t>Expected result: The design again entangles two conditions. Reason: A camera difference provides another explanation for any performance gap.</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A camera difference provides another explanation for any performance gap.</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 defence should explain results, uncertainty and what would discriminate between explanations next. A controlled paired follow-up is more informative than simply collecting extra easy images. Limit: Even a paired follow-up needs adequate independent objects and justified analysis; no causal conclusion is claimed yet."/>
            <wp:cNvGraphicFramePr>
              <a:graphicFrameLocks noChangeAspect="1"/>
            </wp:cNvGraphicFramePr>
            <a:graphic>
              <a:graphicData uri="http://schemas.openxmlformats.org/drawingml/2006/picture">
                <pic:pic>
                  <pic:nvPicPr>
                    <pic:cNvPr id="0" name="academy-story-ai-7-36-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A defence should explain results, uncertainty and what would discriminate between explanations next. A controlled paired follow-up is more informative than simply collecting extra easy images.</w:t>
      </w:r>
    </w:p>
    <w:p>
      <w:pPr>
        <w:spacing w:line="336" w:lineRule="auto" w:after="180"/>
      </w:pPr>
      <w:r>
        <w:rPr>
          <w:b w:val="0"/>
        </w:rPr>
        <w:t>Limit: Even a paired follow-up needs adequate independent objects and justified analysis; no causal conclusion is claimed yet.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Even a paired follow-up needs adequate independent objects and justified analysis; no causal conclusion is claimed yet.</w:t>
      </w:r>
    </w:p>
    <w:p>
      <w:pPr>
        <w:pStyle w:val="Heading2"/>
      </w:pPr>
      <w:r>
        <w:t>06. Make the idea visible in your project</w:t>
      </w:r>
    </w:p>
    <w:p>
      <w:r>
        <w:drawing>
          <wp:inline xmlns:a="http://schemas.openxmlformats.org/drawingml/2006/main" xmlns:pic="http://schemas.openxmlformats.org/drawingml/2006/picture">
            <wp:extent cx="5486400" cy="3828288"/>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mpute the clear and shaded rates and identify alternative explanations. How does the same-object, one-camera follow-up help, and why does changing cameras again reintroduce confounding?"/>
            <wp:cNvGraphicFramePr>
              <a:graphicFrameLocks noChangeAspect="1"/>
            </wp:cNvGraphicFramePr>
            <a:graphic>
              <a:graphicData uri="http://schemas.openxmlformats.org/drawingml/2006/picture">
                <pic:pic>
                  <pic:nvPicPr>
                    <pic:cNvPr id="0" name="academy-story-ai-7-36-06.png"/>
                    <pic:cNvPicPr/>
                  </pic:nvPicPr>
                  <pic:blipFill>
                    <a:blip r:embed="rId17"/>
                    <a:stretch>
                      <a:fillRect/>
                    </a:stretch>
                  </pic:blipFill>
                  <pic:spPr>
                    <a:xfrm>
                      <a:off x="0" y="0"/>
                      <a:ext cx="5486400" cy="3828288"/>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Compute the clear and shaded rates and identify alternative explanations.</w:t>
      </w:r>
    </w:p>
    <w:p>
      <w:pPr>
        <w:spacing w:line="336" w:lineRule="auto" w:after="180"/>
      </w:pPr>
      <w:r>
        <w:rPr>
          <w:b w:val="0"/>
        </w:rPr>
        <w:t>How does the same-object, one-camera follow-up help, and why does changing cameras again reintroduce confounding?</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Clear is </w:t>
      </w:r>
      <w:r>
        <w:rPr>
          <w:b/>
        </w:rPr>
        <w:t>80%</w:t>
      </w:r>
      <w:r>
        <w:rPr>
          <w:b w:val="0"/>
        </w:rPr>
        <w:t>; shaded is 40%. Shade sensitivity is plausible, but camera or object differences may also matter.</w:t>
      </w:r>
    </w:p>
    <w:p>
      <w:pPr>
        <w:spacing w:line="336" w:lineRule="auto" w:after="180"/>
      </w:pPr>
      <w:r>
        <w:rPr>
          <w:b w:val="0"/>
        </w:rPr>
        <w:t>Photograph the same held-out objects under both light conditions using one camera and fixed scoring. Changed case: The design again entangles two conditions.</w:t>
      </w:r>
    </w:p>
    <w:p>
      <w:pPr>
        <w:spacing w:line="336" w:lineRule="auto" w:after="180"/>
      </w:pPr>
      <w:r>
        <w:rPr>
          <w:b w:val="0"/>
        </w:rPr>
        <w:t>A camera difference provides another explanation for any performance gap.</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Research defense and next questions: the case</w:t>
      </w:r>
    </w:p>
    <w:p>
      <w:pPr>
        <w:pStyle w:val="Heading3"/>
      </w:pPr>
      <w:r>
        <w:t>02. Follow the deciding steps</w:t>
      </w:r>
    </w:p>
    <w:p>
      <w:pPr>
        <w:pStyle w:val="Heading3"/>
      </w:pPr>
      <w:r>
        <w:t>03. Defence: different condition slices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