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ai-2/9</w:t>
      </w:r>
    </w:p>
    <w:p>
      <w:pPr>
        <w:pStyle w:val="Title"/>
      </w:pPr>
      <w:r>
        <w:t>Features and Distractors</w:t>
      </w:r>
    </w:p>
    <w:p>
      <w:r>
        <w:t>Project: Transparent Book Recommender</w:t>
      </w:r>
    </w:p>
    <w:p>
      <w:pPr>
        <w:pStyle w:val="Heading1"/>
      </w:pPr>
      <w:r>
        <w:t>One connected feature-selection record.</w:t>
      </w:r>
    </w:p>
    <w:p>
      <w:r>
        <w:t>Define inputs, construct collisions, expose a colour shortcut and reconsider the feature set when the target changes.</w:t>
      </w:r>
    </w:p>
    <w:p>
      <w:r>
        <w:t>Keep the task, units, available inputs, expected labels and observation status together.</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Operational Labels.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Debugging Strategies.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Branching Logic.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Operational Labels</w:t>
      </w:r>
    </w:p>
    <w:p>
      <w:pPr>
        <w:pStyle w:val="Heading3"/>
      </w:pPr>
      <w:r>
        <w:t>Debugging Strategies</w:t>
      </w:r>
    </w:p>
    <w:p>
      <w:pPr>
        <w:pStyle w:val="Heading3"/>
      </w:pPr>
      <w:r>
        <w:t>Branching Logic</w:t>
      </w:r>
    </w:p>
    <w:p>
      <w:pPr>
        <w:pStyle w:val="Heading1"/>
      </w:pPr>
      <w:r>
        <w:t>12. W1 · Separate permitted inputs from the target</w:t>
      </w:r>
    </w:p>
    <w:p>
      <w:r>
        <w:t>Write a defined feature order and units.</w:t>
      </w:r>
    </w:p>
    <w:p>
      <w:pPr>
        <w:pStyle w:val="Heading2"/>
      </w:pPr>
      <w:r>
        <w:t>Your evidence record</w:t>
      </w:r>
    </w:p>
    <w:p>
      <w:pPr>
        <w:pStyle w:val="ListBullet"/>
      </w:pPr>
      <w:r>
        <w:t>Card reference for W1–W3: positive whole-number length and width in centimetres; fixed flat orientation. Fits means length &lt;=12 AND width &lt;=8, including equality; otherwise too large. Choose inputs available before inspection. The final inspection sticker is added afterward. For W5 the target changes to red/blue bins, so review feature relevance again.</w:t>
      </w:r>
    </w:p>
    <w:p>
      <w:pPr>
        <w:pStyle w:val="ListBullet"/>
      </w:pPr>
      <w:r>
        <w:t>For the fixed-orientation card task, fits requires length at most 12 cm and width at most 8 cm, including equality. Choose the measurements needed as inputs from length, width, colour, card number and the final inspection sticker. State the target label and write the feature record for a 12 cm by 8 cm red card using a defined order.</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Demonstrate a width-only collision</w:t>
      </w:r>
    </w:p>
    <w:p>
      <w:r>
        <w:t>Use equal widths and lengths on opposite sides of the limit.</w:t>
      </w:r>
    </w:p>
    <w:p>
      <w:pPr>
        <w:pStyle w:val="Heading2"/>
      </w:pPr>
      <w:r>
        <w:t>Your evidence record</w:t>
      </w:r>
    </w:p>
    <w:p>
      <w:pPr>
        <w:pStyle w:val="ListBullet"/>
      </w:pPr>
      <w:r>
        <w:t>Card reference for W1–W3: positive whole-number length and width in centimetres; fixed flat orientation. Fits means length &lt;=12 AND width &lt;=8, including equality; otherwise too large. Choose inputs available before inspection. The final inspection sticker is added afterward. For W5 the target changes to red/blue bins, so review feature relevance again.</w:t>
      </w:r>
    </w:p>
    <w:p>
      <w:pPr>
        <w:pStyle w:val="ListBullet"/>
      </w:pPr>
      <w:r>
        <w:t>Invent two cards with the same width but different correct labels under the card guide. Give both lengths and widths and justify the labels. Explain why a system receiving only width cannot always label both correctly.</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Break the colour shortcut</w:t>
      </w:r>
    </w:p>
    <w:p>
      <w:r>
        <w:t>Use measurements to justify the correct label.</w:t>
      </w:r>
    </w:p>
    <w:p>
      <w:pPr>
        <w:pStyle w:val="Heading2"/>
      </w:pPr>
      <w:r>
        <w:t>Your evidence record</w:t>
      </w:r>
    </w:p>
    <w:p>
      <w:pPr>
        <w:pStyle w:val="ListBullet"/>
      </w:pPr>
      <w:r>
        <w:t>Card reference for W1–W3: positive whole-number length and width in centimetres; fixed flat orientation. Fits means length &lt;=12 AND width &lt;=8, including equality; otherwise too large. Choose inputs available before inspection. The final inspection sticker is added afterward. For W5 the target changes to red/blue bins, so review feature relevance again.</w:t>
      </w:r>
    </w:p>
    <w:p>
      <w:pPr>
        <w:pStyle w:val="ListBullet"/>
      </w:pPr>
      <w:r>
        <w:t>A practice set contains three blue cards that fit and three red cards that are too large. A helper uses blue means fits and red means too large. Create a new card that this helper mislabels. Explain why the perfect practice score did not establish that colour was a reliable feature for this task.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Reconsider inputs when the target changes</w:t>
      </w:r>
    </w:p>
    <w:p>
      <w:r>
        <w:t>The same dimensions can now require different colour-bin labels.</w:t>
      </w:r>
    </w:p>
    <w:p>
      <w:pPr>
        <w:pStyle w:val="Heading2"/>
      </w:pPr>
      <w:r>
        <w:t>Your evidence record</w:t>
      </w:r>
    </w:p>
    <w:p>
      <w:pPr>
        <w:pStyle w:val="ListBullet"/>
      </w:pPr>
      <w:r>
        <w:t>Card reference for W1–W3: positive whole-number length and width in centimetres; fixed flat orientation. Fits means length &lt;=12 AND width &lt;=8, including equality; otherwise too large. Choose inputs available before inspection. The final inspection sticker is added afterward. For W5 the target changes to red/blue bins, so review feature relevance again.</w:t>
      </w:r>
    </w:p>
    <w:p>
      <w:pPr>
        <w:pStyle w:val="ListBullet"/>
      </w:pPr>
      <w:r>
        <w:t>The delivery station now sorts cards into red and blue bins instead of checking dimensions. Which previously unneeded feature becomes useful? Explain why length and width alone may now be insufficient. Give two cards that support your explanation.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Changed independent case</w:t>
      </w:r>
    </w:p>
    <w:p>
      <w:r>
        <w:t>Keep one first attempt before hints or feedback.</w:t>
      </w:r>
    </w:p>
    <w:p>
      <w:pPr>
        <w:pStyle w:val="Heading2"/>
      </w:pPr>
      <w:r>
        <w:t>Read and explain independently</w:t>
      </w:r>
    </w:p>
    <w:p>
      <w:pPr>
        <w:spacing w:line="336" w:lineRule="auto" w:after="180"/>
      </w:pPr>
      <w:r>
        <w:rPr>
          <w:b/>
        </w:rPr>
        <w:t>Training</w:t>
      </w:r>
      <w:r>
        <w:rPr>
          <w:b w:val="0"/>
        </w:rPr>
        <w:t xml:space="preserve"> covers show space books only on yellow backgrounds and animal books only on blue backgrounds. Design two controlled comparisons to test whether a classifier uses the intended subject.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Changed independent case</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Use explainable traits that connect to the reader’s stated preferences.</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Prove that one measurement is insufficient for </w:t>
      </w:r>
      <w:r>
        <w:rPr>
          <w:b/>
        </w:rPr>
        <w:t>Feature</w:t>
      </w:r>
      <w:r>
        <w:rPr>
          <w:b w:val="0"/>
        </w:rPr>
        <w:t>s and useful distinctions.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w:t>
      </w:r>
      <w:r>
        <w:rPr>
          <w:b/>
        </w:rPr>
        <w:t>Feature</w:t>
      </w:r>
      <w:r>
        <w:rPr>
          <w:b w:val="0"/>
        </w:rPr>
        <w:t>s and useful distinctions. Proposed explanation: “A stronger model can always recover an omitted measurement”.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val="0"/>
        </w:rPr>
        <w:t xml:space="preserve">All animal books in </w:t>
      </w:r>
      <w:r>
        <w:rPr>
          <w:b/>
        </w:rPr>
        <w:t>training</w:t>
      </w:r>
      <w:r>
        <w:rPr>
          <w:b w:val="0"/>
        </w:rPr>
        <w:t xml:space="preserve"> have green covers. How could you test whether a recommender is using subject or cover colour? Supply two diagnostic test descriptions.</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val="0"/>
        </w:rPr>
        <w:t>Target: includes animal characters. Fields: animal tag, cover colour and shelf number.</w:t>
      </w:r>
    </w:p>
    <w:p>
      <w:pPr>
        <w:spacing w:line="336" w:lineRule="auto" w:after="180"/>
      </w:pPr>
      <w:r>
        <w:rPr>
          <w:b w:val="0"/>
        </w:rPr>
        <w:t xml:space="preserve">Choose useful </w:t>
      </w:r>
      <w:r>
        <w:rPr>
          <w:b/>
        </w:rPr>
        <w:t>evidence</w:t>
      </w:r>
      <w:r>
        <w:rPr>
          <w:b w:val="0"/>
        </w:rPr>
        <w:t xml:space="preserve"> and possible distractions.</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 xml:space="preserve">Predict whether a book is short using page count and cover colour. Which </w:t>
      </w:r>
      <w:r>
        <w:rPr>
          <w:b/>
        </w:rPr>
        <w:t>feature</w:t>
      </w:r>
      <w:r>
        <w:rPr>
          <w:b w:val="0"/>
        </w:rPr>
        <w:t xml:space="preserve"> directly supports the defined label? Give a counterexample to colour.</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9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val="0"/>
        </w:rPr>
        <w:t xml:space="preserve">All animal books in </w:t>
      </w:r>
      <w:r>
        <w:rPr>
          <w:b/>
        </w:rPr>
        <w:t>training</w:t>
      </w:r>
      <w:r>
        <w:rPr>
          <w:b w:val="0"/>
        </w:rPr>
        <w:t xml:space="preserve"> have green covers. How could you test whether a recommender is using subject or cover colour? Supply two diagnostic test descriptions.</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Extra practice · Display-tray features</w:t>
      </w:r>
    </w:p>
    <w:p>
      <w:r>
        <w:t>This is a separate optional transfer task rather than a duplicate of selected W4.</w:t>
      </w:r>
    </w:p>
    <w:p>
      <w:pPr>
        <w:pStyle w:val="Heading2"/>
      </w:pPr>
      <w:r>
        <w:t>The new rule, counterexample and timing question</w:t>
      </w:r>
    </w:p>
    <w:p>
      <w:pPr>
        <w:pStyle w:val="ListBullet"/>
      </w:pPr>
      <w:r>
        <w:t>A fictional display tray accepts a tile if its height is at most 9 cm and its thickness is at most 2 cm, including equality. Other dimensions are fixed. Before checking, you can record height, thickness and pattern name. A pass sticker is added afterward. Choose inputs with units. Construct two tiles with the same height but different labels. Then label a 9 cm high, 2 cm thick striped tile and explain why the sticker is unsuitable as an input before checking.</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A fictional book-topic classifier sees mystery books with triangular logos and science books with circular logos.</w:t>
      </w:r>
    </w:p>
    <w:p>
      <w:pPr>
        <w:spacing w:line="336" w:lineRule="auto" w:after="180"/>
      </w:pPr>
      <w:r>
        <w:rPr>
          <w:b/>
        </w:rPr>
        <w:t>Training</w:t>
      </w:r>
      <w:r>
        <w:rPr>
          <w:b w:val="0"/>
        </w:rPr>
        <w:t xml:space="preserve"> contains no mystery-circle or science-triangle covers.</w:t>
      </w:r>
    </w:p>
    <w:p>
      <w:pPr>
        <w:spacing w:line="336" w:lineRule="auto" w:after="180"/>
      </w:pPr>
      <w:r>
        <w:rPr>
          <w:b w:val="0"/>
        </w:rPr>
        <w:t xml:space="preserve">Goal is to identify topic from actual subject information, not publisher logo. New controlled test </w:t>
      </w:r>
      <w:r>
        <w:rPr>
          <w:b/>
        </w:rPr>
        <w:t>output</w:t>
      </w:r>
      <w:r>
        <w:rPr>
          <w:b w:val="0"/>
        </w:rPr>
        <w:t>s have not been supplied.</w:t>
      </w:r>
    </w:p>
    <w:p>
      <w:r>
        <w:drawing>
          <wp:inline xmlns:a="http://schemas.openxmlformats.org/drawingml/2006/main" xmlns:pic="http://schemas.openxmlformats.org/drawingml/2006/picture">
            <wp:extent cx="5276995" cy="5943599"/>
            <wp:docPr id="1" name="Picture 1" descr="Features and Distractors. Spot confounding: Topic and logo always move together in the training set.. Hold topic fixed: Compare the same mystery description with triangle versus circle logo.. Hold logo fixed: Compare mystery versus science descriptions with identical triangle logo.. Observe separately: Record predictions before concluding which clue the classifier uses."/>
            <wp:cNvGraphicFramePr>
              <a:graphicFrameLocks noChangeAspect="1"/>
            </wp:cNvGraphicFramePr>
            <a:graphic>
              <a:graphicData uri="http://schemas.openxmlformats.org/drawingml/2006/picture">
                <pic:pic>
                  <pic:nvPicPr>
                    <pic:cNvPr id="0" name="academy-visual-ai-2-9.png"/>
                    <pic:cNvPicPr/>
                  </pic:nvPicPr>
                  <pic:blipFill>
                    <a:blip r:embed="rId9"/>
                    <a:stretch>
                      <a:fillRect/>
                    </a:stretch>
                  </pic:blipFill>
                  <pic:spPr>
                    <a:xfrm>
                      <a:off x="0" y="0"/>
                      <a:ext cx="5276995" cy="5943599"/>
                    </a:xfrm>
                    <a:prstGeom prst="rect"/>
                  </pic:spPr>
                </pic:pic>
              </a:graphicData>
            </a:graphic>
          </wp:inline>
        </w:drawing>
      </w:r>
    </w:p>
    <w:p>
      <w:pPr>
        <w:spacing w:line="336" w:lineRule="auto" w:after="180"/>
      </w:pPr>
      <w:r>
        <w:rPr>
          <w:b w:val="0"/>
        </w:rPr>
        <w:t>Does this one pair prove the classifier always ignores subject? Explain a narrower claim.</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Test recommender </w:t>
      </w:r>
      <w:r>
        <w:rPr>
          <w:b/>
        </w:rPr>
        <w:t>feature</w:t>
      </w:r>
      <w:r>
        <w:rPr>
          <w:b w:val="0"/>
        </w:rPr>
        <w:t xml:space="preserve">s for </w:t>
      </w:r>
      <w:r>
        <w:rPr>
          <w:b/>
        </w:rPr>
        <w:t>shortcut</w:t>
      </w:r>
      <w:r>
        <w:rPr>
          <w:b w:val="0"/>
        </w:rPr>
        <w:t xml:space="preserve">s, keeping </w:t>
      </w:r>
      <w:r>
        <w:rPr>
          <w:b/>
        </w:rPr>
        <w:t>relevant</w:t>
      </w:r>
      <w:r>
        <w:rPr>
          <w:b w:val="0"/>
        </w:rPr>
        <w:t xml:space="preserve"> subject information separate from superficial catalogue styling.</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Transparent Book Recommender</w:t>
      </w:r>
    </w:p>
    <w:p>
      <w:pPr>
        <w:spacing w:line="336" w:lineRule="auto" w:after="180"/>
      </w:pPr>
      <w:r>
        <w:rPr>
          <w:b w:val="0"/>
        </w:rPr>
        <w:t xml:space="preserve">Current milestone: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Test recommender </w:t>
      </w:r>
      <w:r>
        <w:rPr>
          <w:b/>
        </w:rPr>
        <w:t>feature</w:t>
      </w:r>
      <w:r>
        <w:rPr>
          <w:b w:val="0"/>
        </w:rPr>
        <w:t xml:space="preserve">s for </w:t>
      </w:r>
      <w:r>
        <w:rPr>
          <w:b/>
        </w:rPr>
        <w:t>shortcut</w:t>
      </w:r>
      <w:r>
        <w:rPr>
          <w:b w:val="0"/>
        </w:rPr>
        <w:t xml:space="preserve">s, keeping </w:t>
      </w:r>
      <w:r>
        <w:rPr>
          <w:b/>
        </w:rPr>
        <w:t>relevant</w:t>
      </w:r>
      <w:r>
        <w:rPr>
          <w:b w:val="0"/>
        </w:rPr>
        <w:t xml:space="preserve"> subject information separate from superficial catalogue styling.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fictional book-topic classifier sees mystery books with triangular logos and science books with circular logos.</w:t>
      </w:r>
    </w:p>
    <w:p>
      <w:pPr>
        <w:pStyle w:val="Heading3"/>
      </w:pPr>
      <w:r>
        <w:t>Practice 1: explain the deciding evidence</w:t>
      </w:r>
    </w:p>
    <w:p>
      <w:pPr>
        <w:pStyle w:val="ListBullet"/>
      </w:pPr>
      <w:r>
        <w:t>Which labelled step matches this detail? Record predictions before concluding which clue the classifier uses.</w:t>
      </w:r>
    </w:p>
    <w:p>
      <w:pPr>
        <w:pStyle w:val="ListBullet"/>
      </w:pPr>
      <w:r>
        <w:t>1. Hold topic fixed</w:t>
      </w:r>
    </w:p>
    <w:p>
      <w:pPr>
        <w:pStyle w:val="ListBullet"/>
      </w:pPr>
      <w:r>
        <w:t>2. Hold logo fixed</w:t>
      </w:r>
    </w:p>
    <w:p>
      <w:pPr>
        <w:pStyle w:val="ListBullet"/>
      </w:pPr>
      <w:r>
        <w:t>3. Observe separately</w:t>
      </w:r>
    </w:p>
    <w:p>
      <w:pPr>
        <w:pStyle w:val="ListBullet"/>
      </w:pPr>
      <w:r>
        <w:t>4. Spot confounding</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Observe separately Record </w:t>
      </w:r>
      <w:r>
        <w:rPr>
          <w:b/>
        </w:rPr>
        <w:t>prediction</w:t>
      </w:r>
      <w:r>
        <w:rPr>
          <w:b w:val="0"/>
        </w:rPr>
        <w:t>s before concluding which clue the classifier uses.</w:t>
      </w:r>
    </w:p>
    <w:p>
      <w:pPr>
        <w:spacing w:line="336" w:lineRule="auto" w:after="180"/>
      </w:pPr>
      <w:r>
        <w:rPr>
          <w:b w:val="0"/>
        </w:rPr>
        <w:t xml:space="preserve">Either subject information or logo could explain success on the old combinations. Controlled pairs separate their </w:t>
      </w:r>
      <w:r>
        <w:rPr>
          <w:b/>
        </w:rPr>
        <w:t>prediction</w:t>
      </w:r>
      <w:r>
        <w:rPr>
          <w:b w:val="0"/>
        </w:rPr>
        <w:t>s by changing one aspect at a time.</w:t>
      </w:r>
    </w:p>
    <w:p>
      <w:pPr>
        <w:spacing w:line="336" w:lineRule="auto" w:after="180"/>
      </w:pPr>
      <w:r>
        <w:rPr>
          <w:b w:val="0"/>
        </w:rPr>
        <w:t>Designing the pair is not equivalent to observing the model’s response. Keep the descriptions identical when testing logo so differences do not have two possible causes.</w:t>
      </w:r>
    </w:p>
    <w:p>
      <w:pPr>
        <w:pStyle w:val="Heading2"/>
      </w:pPr>
      <w:r>
        <w:t>Changed-case question</w:t>
      </w:r>
    </w:p>
    <w:p>
      <w:pPr>
        <w:pStyle w:val="Heading3"/>
      </w:pPr>
      <w:r>
        <w:t>Practice 2: explain the deciding evidence</w:t>
      </w:r>
    </w:p>
    <w:p>
      <w:pPr>
        <w:pStyle w:val="ListBullet"/>
      </w:pPr>
      <w:r>
        <w:t>Changed-case practice: The first controlled pair yields mystery for triangle and science for circle.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That pair is evidence of unwanted logo sensitivity.</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That pair is </w:t>
      </w:r>
      <w:r>
        <w:rPr>
          <w:b/>
        </w:rPr>
        <w:t>evidence</w:t>
      </w:r>
      <w:r>
        <w:rPr>
          <w:b w:val="0"/>
        </w:rPr>
        <w:t xml:space="preserve"> of unwanted logo sensitivity. The subject description stayed mystery; only the ir</w:t>
      </w:r>
      <w:r>
        <w:rPr>
          <w:b/>
        </w:rPr>
        <w:t>relevant</w:t>
      </w:r>
      <w:r>
        <w:rPr>
          <w:b w:val="0"/>
        </w:rPr>
        <w:t xml:space="preserve"> logo changed.</w:t>
      </w:r>
    </w:p>
    <w:p>
      <w:pPr>
        <w:pStyle w:val="Heading2"/>
      </w:pPr>
      <w:r>
        <w:t>Repair and save your work</w:t>
      </w:r>
    </w:p>
    <w:p>
      <w:pPr>
        <w:spacing w:line="336" w:lineRule="auto" w:after="180"/>
      </w:pPr>
      <w:r>
        <w:rPr>
          <w:b w:val="0"/>
        </w:rPr>
        <w:t xml:space="preserve">Review Operational Labels (ai-2/8). Goal: Apply a category definition using explicit </w:t>
      </w:r>
      <w:r>
        <w:rPr>
          <w:b/>
        </w:rPr>
        <w:t>evidence</w:t>
      </w:r>
      <w:r>
        <w:rPr>
          <w:b w:val="0"/>
        </w:rPr>
        <w:t xml:space="preserve"> and boundary rules. Short practice: Why can we not resolve the disagreement merely by taking a majority of reviewers?.</w:t>
      </w:r>
    </w:p>
    <w:p>
      <w:pPr>
        <w:spacing w:line="336" w:lineRule="auto" w:after="180"/>
      </w:pPr>
      <w:r>
        <w:rPr>
          <w:b w:val="0"/>
        </w:rPr>
        <w:t>Return to this week and explain what you changed.</w:t>
      </w:r>
    </w:p>
    <w:p>
      <w:pPr>
        <w:spacing w:line="336" w:lineRule="auto" w:after="180"/>
      </w:pPr>
      <w:r>
        <w:rPr>
          <w:b w:val="0"/>
        </w:rPr>
        <w:t>Review Debugging Strategies (ai-2/6). Goal: Design revealing tests for a function. Short practice: Which test most directly isolates the handling of loose books, and what should it produce?.</w:t>
      </w:r>
    </w:p>
    <w:p>
      <w:pPr>
        <w:spacing w:line="336" w:lineRule="auto" w:after="180"/>
      </w:pPr>
      <w:r>
        <w:rPr>
          <w:b w:val="0"/>
        </w:rPr>
        <w:t>Return to this week and explain what you changed.</w:t>
      </w:r>
    </w:p>
    <w:p>
      <w:pPr>
        <w:spacing w:line="336" w:lineRule="auto" w:after="180"/>
      </w:pPr>
      <w:r>
        <w:rPr>
          <w:b w:val="0"/>
        </w:rPr>
        <w:t>Review Branching Logic (ai-2/3). Goal: Trace the selected branch in an if elif else chain. Short practice: Give expected labels for −1,0,10,11 and identify the equality boundary for Short..</w:t>
      </w:r>
    </w:p>
    <w:p>
      <w:pPr>
        <w:spacing w:line="336" w:lineRule="auto" w:after="180"/>
      </w:pPr>
      <w:r>
        <w:rPr>
          <w:b w:val="0"/>
        </w:rPr>
        <w:t>Return to this week and explain what you changed.</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Features and Distractors: the case</w:t>
      </w:r>
    </w:p>
    <w:p>
      <w:r>
        <w:drawing>
          <wp:inline xmlns:a="http://schemas.openxmlformats.org/drawingml/2006/main" xmlns:pic="http://schemas.openxmlformats.org/drawingml/2006/picture">
            <wp:extent cx="5486400" cy="2990088"/>
            <wp:docPr id="2" name="Picture 2" descr="A fictional book-topic classifier sees mystery books with triangular logos and science books with circular logos. Supplied facts: Training contains no mystery-circle or science-triangle covers. Goal is to identify topic from actual subject information, not publisher logo. New controlled test outputs have not been supplied."/>
            <wp:cNvGraphicFramePr>
              <a:graphicFrameLocks noChangeAspect="1"/>
            </wp:cNvGraphicFramePr>
            <a:graphic>
              <a:graphicData uri="http://schemas.openxmlformats.org/drawingml/2006/picture">
                <pic:pic>
                  <pic:nvPicPr>
                    <pic:cNvPr id="0" name="academy-story-ai-2-9-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A fictional book-topic classifier sees mystery books with triangular logos and science books with circular logos. Supplied facts: </w:t>
      </w:r>
      <w:r>
        <w:rPr>
          <w:b/>
        </w:rPr>
        <w:t>Training</w:t>
      </w:r>
      <w:r>
        <w:rPr>
          <w:b w:val="0"/>
        </w:rPr>
        <w:t xml:space="preserve"> contains no mystery-circle or science-triangle covers.</w:t>
      </w:r>
    </w:p>
    <w:p>
      <w:pPr>
        <w:spacing w:line="336" w:lineRule="auto" w:after="180"/>
      </w:pPr>
      <w:r>
        <w:rPr>
          <w:b w:val="0"/>
        </w:rPr>
        <w:t xml:space="preserve">Goal is to identify topic from actual subject information, not publisher logo. New controlled test </w:t>
      </w:r>
      <w:r>
        <w:rPr>
          <w:b/>
        </w:rPr>
        <w:t>output</w:t>
      </w:r>
      <w:r>
        <w:rPr>
          <w:b w:val="0"/>
        </w:rPr>
        <w:t>s have not been supplied.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4005072"/>
            <wp:docPr id="3" name="Picture 3" descr="Spot confounding: Topic and logo always move together in the training set. → Hold topic fixed: Compare the same mystery description with triangle versus circle logo. → Hold logo fixed: Compare mystery versus science descriptions with identical triangle logo. → Observe separately: Record predictions before concluding which clue the classifier uses."/>
            <wp:cNvGraphicFramePr>
              <a:graphicFrameLocks noChangeAspect="1"/>
            </wp:cNvGraphicFramePr>
            <a:graphic>
              <a:graphicData uri="http://schemas.openxmlformats.org/drawingml/2006/picture">
                <pic:pic>
                  <pic:nvPicPr>
                    <pic:cNvPr id="0" name="academy-story-ai-2-9-02.png"/>
                    <pic:cNvPicPr/>
                  </pic:nvPicPr>
                  <pic:blipFill>
                    <a:blip r:embed="rId11"/>
                    <a:stretch>
                      <a:fillRect/>
                    </a:stretch>
                  </pic:blipFill>
                  <pic:spPr>
                    <a:xfrm>
                      <a:off x="0" y="0"/>
                      <a:ext cx="5486400" cy="4005072"/>
                    </a:xfrm>
                    <a:prstGeom prst="rect"/>
                  </pic:spPr>
                </pic:pic>
              </a:graphicData>
            </a:graphic>
          </wp:inline>
        </w:drawing>
      </w:r>
    </w:p>
    <w:p>
      <w:pPr>
        <w:spacing w:line="336" w:lineRule="auto" w:after="180"/>
      </w:pPr>
      <w:r>
        <w:rPr>
          <w:b w:val="0"/>
        </w:rPr>
        <w:t xml:space="preserve">Spot confounding: Topic and logo always move together in the </w:t>
      </w:r>
      <w:r>
        <w:rPr>
          <w:b/>
        </w:rPr>
        <w:t>training</w:t>
      </w:r>
      <w:r>
        <w:rPr>
          <w:b w:val="0"/>
        </w:rPr>
        <w:t xml:space="preserve"> set. → Hold topic fixed: Compare the same mystery description with triangle versus circle logo. → Hold logo fixed: Compare mystery versus science descriptions with identical triangle logo. → Observe separately: Record </w:t>
      </w:r>
      <w:r>
        <w:rPr>
          <w:b/>
        </w:rPr>
        <w:t>prediction</w:t>
      </w:r>
      <w:r>
        <w:rPr>
          <w:b w:val="0"/>
        </w:rPr>
        <w:t>s before concluding which clue the classifier uses.</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The same cards under two feature choices</w:t>
      </w:r>
    </w:p>
    <w:p>
      <w:r>
        <w:drawing>
          <wp:inline xmlns:a="http://schemas.openxmlformats.org/drawingml/2006/main" xmlns:pic="http://schemas.openxmlformats.org/drawingml/2006/picture">
            <wp:extent cx="5486400" cy="2923032"/>
            <wp:docPr id="4" name="Picture 4" descr="The same cards under two feature choices. A is 10 by 7 cm and fits | Keep length only | 10 cm. B is 10 by 9 cm and is too large | Keep length only | 10 cm. A is 10 by 7 cm and fits | Keep length and width | 10 cm and 7 cm. B is 10 by 9 cm and is too large | Keep length and width | 10 cm and 9 cm"/>
            <wp:cNvGraphicFramePr>
              <a:graphicFrameLocks noChangeAspect="1"/>
            </wp:cNvGraphicFramePr>
            <a:graphic>
              <a:graphicData uri="http://schemas.openxmlformats.org/drawingml/2006/picture">
                <pic:pic>
                  <pic:nvPicPr>
                    <pic:cNvPr id="0" name="academy-story-ai-2-9-03.png"/>
                    <pic:cNvPicPr/>
                  </pic:nvPicPr>
                  <pic:blipFill>
                    <a:blip r:embed="rId12"/>
                    <a:stretch>
                      <a:fillRect/>
                    </a:stretch>
                  </pic:blipFill>
                  <pic:spPr>
                    <a:xfrm>
                      <a:off x="0" y="0"/>
                      <a:ext cx="5486400" cy="2923032"/>
                    </a:xfrm>
                    <a:prstGeom prst="rect"/>
                  </pic:spPr>
                </pic:pic>
              </a:graphicData>
            </a:graphic>
          </wp:inline>
        </w:drawing>
      </w:r>
    </w:p>
    <w:p>
      <w:pPr>
        <w:spacing w:line="336" w:lineRule="auto" w:after="180"/>
      </w:pPr>
      <w:r>
        <w:rPr>
          <w:b w:val="0"/>
        </w:rPr>
        <w:t xml:space="preserve">The same cards under two </w:t>
      </w:r>
      <w:r>
        <w:rPr>
          <w:b/>
        </w:rPr>
        <w:t>feature</w:t>
      </w:r>
      <w:r>
        <w:rPr>
          <w:b w:val="0"/>
        </w:rPr>
        <w:t xml:space="preserve"> choices. A is 10 by 7 cm and fits | Keep length only | 10 cm. B is 10 by 9 cm and is too large | Keep length only | 10 cm. A is 10 by 7 cm and fits | Keep length and width | 10 cm and 7 cm.</w:t>
      </w:r>
    </w:p>
    <w:p>
      <w:pPr>
        <w:spacing w:line="336" w:lineRule="auto" w:after="180"/>
      </w:pPr>
      <w:r>
        <w:rPr>
          <w:b w:val="0"/>
        </w:rPr>
        <w:t>B is 10 by 9 cm and is too large | Keep length and width | 10 cm and 9 cm</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26664"/>
            <wp:docPr id="5" name="Picture 5" descr="Original case: Record predictions before concluding which clue the classifier uses. Changed condition: The first controlled pair yields mystery for triangle and science for circle. Expected result: That pair is evidence of unwanted logo sensitivity. Reason: The subject description stayed mystery; only the irrelevant logo changed."/>
            <wp:cNvGraphicFramePr>
              <a:graphicFrameLocks noChangeAspect="1"/>
            </wp:cNvGraphicFramePr>
            <a:graphic>
              <a:graphicData uri="http://schemas.openxmlformats.org/drawingml/2006/picture">
                <pic:pic>
                  <pic:nvPicPr>
                    <pic:cNvPr id="0" name="academy-story-ai-2-9-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Record </w:t>
      </w:r>
      <w:r>
        <w:rPr>
          <w:b/>
        </w:rPr>
        <w:t>prediction</w:t>
      </w:r>
      <w:r>
        <w:rPr>
          <w:b w:val="0"/>
        </w:rPr>
        <w:t>s before concluding which clue the classifier uses. Changed condition: The first controlled pair yields mystery for triangle and science for circle.</w:t>
      </w:r>
    </w:p>
    <w:p>
      <w:pPr>
        <w:spacing w:line="336" w:lineRule="auto" w:after="180"/>
      </w:pPr>
      <w:r>
        <w:rPr>
          <w:b w:val="0"/>
        </w:rPr>
        <w:t xml:space="preserve">Expected result: That pair is </w:t>
      </w:r>
      <w:r>
        <w:rPr>
          <w:b/>
        </w:rPr>
        <w:t>evidence</w:t>
      </w:r>
      <w:r>
        <w:rPr>
          <w:b w:val="0"/>
        </w:rPr>
        <w:t xml:space="preserve"> of unwanted logo sensitivity. Reason: The subject description stayed mystery; only the ir</w:t>
      </w:r>
      <w:r>
        <w:rPr>
          <w:b/>
        </w:rPr>
        <w:t>relevant</w:t>
      </w:r>
      <w:r>
        <w:rPr>
          <w:b w:val="0"/>
        </w:rPr>
        <w:t xml:space="preserve"> logo changed.</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Either subject information or logo could explain success on the old combinations. Controlled pairs separate their predictions by changing one aspect at a time. Designing the pair is not equivalent to observing the model’s response. Keep the descriptions identical when testing logo so differences do not have two possible causes. Limit: Controlled observations support specific sensitivity claims; they do not reveal every internal feature a learned model uses."/>
            <wp:cNvGraphicFramePr>
              <a:graphicFrameLocks noChangeAspect="1"/>
            </wp:cNvGraphicFramePr>
            <a:graphic>
              <a:graphicData uri="http://schemas.openxmlformats.org/drawingml/2006/picture">
                <pic:pic>
                  <pic:nvPicPr>
                    <pic:cNvPr id="0" name="academy-story-ai-2-9-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Either subject information or logo could explain success on the old combinations. Controlled pairs separate their </w:t>
      </w:r>
      <w:r>
        <w:rPr>
          <w:b/>
        </w:rPr>
        <w:t>prediction</w:t>
      </w:r>
      <w:r>
        <w:rPr>
          <w:b w:val="0"/>
        </w:rPr>
        <w:t>s by changing one aspect at a time.</w:t>
      </w:r>
    </w:p>
    <w:p>
      <w:pPr>
        <w:spacing w:line="336" w:lineRule="auto" w:after="180"/>
      </w:pPr>
      <w:r>
        <w:rPr>
          <w:b w:val="0"/>
        </w:rPr>
        <w:t>Designing the pair is not equivalent to observing the model’s response. Keep the descriptions identical when testing logo so differences do not have two possible causes.</w:t>
      </w:r>
    </w:p>
    <w:p>
      <w:pPr>
        <w:spacing w:line="336" w:lineRule="auto" w:after="180"/>
      </w:pPr>
      <w:r>
        <w:rPr>
          <w:b w:val="0"/>
        </w:rPr>
        <w:t xml:space="preserve">Limit: Controlled </w:t>
      </w:r>
      <w:r>
        <w:rPr>
          <w:b/>
        </w:rPr>
        <w:t>observation</w:t>
      </w:r>
      <w:r>
        <w:rPr>
          <w:b w:val="0"/>
        </w:rPr>
        <w:t xml:space="preserve">s support specific sensitivity claims; they do not reveal every internal </w:t>
      </w:r>
      <w:r>
        <w:rPr>
          <w:b/>
        </w:rPr>
        <w:t>feature</w:t>
      </w:r>
      <w:r>
        <w:rPr>
          <w:b w:val="0"/>
        </w:rPr>
        <w:t xml:space="preserve"> a </w:t>
      </w:r>
      <w:r>
        <w:rPr>
          <w:b/>
        </w:rPr>
        <w:t>learned model</w:t>
      </w:r>
      <w:r>
        <w:rPr>
          <w:b w:val="0"/>
        </w:rPr>
        <w:t xml:space="preserve"> uses.</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380232"/>
            <wp:docPr id="7" name="Picture 7" descr="Test recommender features for shortcuts, keeping relevant subject information separate from superficial catalogue styling. Draw your input, deciding step, result and limit. Supported question: Does this one pair prove the classifier always ignores subject? Explain a narrower claim."/>
            <wp:cNvGraphicFramePr>
              <a:graphicFrameLocks noChangeAspect="1"/>
            </wp:cNvGraphicFramePr>
            <a:graphic>
              <a:graphicData uri="http://schemas.openxmlformats.org/drawingml/2006/picture">
                <pic:pic>
                  <pic:nvPicPr>
                    <pic:cNvPr id="0" name="academy-story-ai-2-9-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val="0"/>
        </w:rPr>
        <w:t xml:space="preserve">Test recommender </w:t>
      </w:r>
      <w:r>
        <w:rPr>
          <w:b/>
        </w:rPr>
        <w:t>feature</w:t>
      </w:r>
      <w:r>
        <w:rPr>
          <w:b w:val="0"/>
        </w:rPr>
        <w:t xml:space="preserve">s for </w:t>
      </w:r>
      <w:r>
        <w:rPr>
          <w:b/>
        </w:rPr>
        <w:t>shortcut</w:t>
      </w:r>
      <w:r>
        <w:rPr>
          <w:b w:val="0"/>
        </w:rPr>
        <w:t xml:space="preserve">s, keeping </w:t>
      </w:r>
      <w:r>
        <w:rPr>
          <w:b/>
        </w:rPr>
        <w:t>relevant</w:t>
      </w:r>
      <w:r>
        <w:rPr>
          <w:b w:val="0"/>
        </w:rPr>
        <w:t xml:space="preserve"> subject information separate from superficial catalogue styling. Draw your </w:t>
      </w:r>
      <w:r>
        <w:rPr>
          <w:b/>
        </w:rPr>
        <w:t>input</w:t>
      </w:r>
      <w:r>
        <w:rPr>
          <w:b w:val="0"/>
        </w:rPr>
        <w:t>, deciding step, result and limit.</w:t>
      </w:r>
    </w:p>
    <w:p>
      <w:pPr>
        <w:spacing w:line="336" w:lineRule="auto" w:after="180"/>
      </w:pPr>
      <w:r>
        <w:rPr>
          <w:b w:val="0"/>
        </w:rPr>
        <w:t>Supported question: Does this one pair prove the classifier always ignores subject? Explain a narrower claim.</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Features and Distractors: the case</w:t>
      </w:r>
    </w:p>
    <w:p>
      <w:pPr>
        <w:pStyle w:val="Heading3"/>
      </w:pPr>
      <w:r>
        <w:t>02. Follow the deciding steps</w:t>
      </w:r>
    </w:p>
    <w:p>
      <w:pPr>
        <w:pStyle w:val="Heading3"/>
      </w:pPr>
      <w:r>
        <w:t>03. The same cards under two feature choices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