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ai-7/5</w:t>
      </w:r>
    </w:p>
    <w:p>
      <w:pPr>
        <w:pStyle w:val="Title"/>
      </w:pPr>
      <w:r>
        <w:t>Replication and reproduction</w:t>
      </w:r>
    </w:p>
    <w:p>
      <w:r>
        <w:t>Project: Reproducible AI Research Study</w:t>
      </w:r>
    </w:p>
    <w:p>
      <w:pPr>
        <w:pStyle w:val="Heading1"/>
      </w:pPr>
      <w:r>
        <w:t>One complete artifact, run and case-evidence record.</w:t>
      </w:r>
    </w:p>
    <w:p>
      <w:r>
        <w:t>Keep data/procedure versions, replay/new status, events, case IDs, outcomes and assumptions together.</w:t>
      </w:r>
    </w:p>
    <w:p>
      <w:r>
        <w:t>Recall → W1–W3/W5 → independent six-plus-four case → reproduction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Methods results and limitations</w:t>
      </w:r>
    </w:p>
    <w:p>
      <w:pPr>
        <w:pStyle w:val="ListBullet"/>
      </w:pPr>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pPr>
        <w:pStyle w:val="ListBullet"/>
      </w:pPr>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Project convention: replay/reproducing computation uses saved artifacts and stated procedure/environment; new-data replication collects new eligible observations under a comparable question/plan. Terms vary, so define them. Main Q1–Q8 original plus same-ID replay gives 16 evaluation events, 8 distinct cases, 0 new cases. Different IDs alone do not establish statistical independence, and equal correctness outcomes do not mean duplicate cases. Separate picture recorded correctness flags [1, 0, 1, 1] yield 3/4=75%; same deterministic replay also 75%. New supplied flags [1, 1, 0, 0] yield 2/4=50%; across three runs 12 events/8 distinct IDs/4 new IDs. The picture’s independence is a supplied assumption, not tested by IDs. New-sample score changes can occur without code error; original artifact unexpectedly scoring 2/4 needs data/code/settings/procedure investigation. Added deliberately changed-analysis example is one possible mismatch mechanism, not a real diagnosis. Preserve versions, protocol and raw fictional outputs. Code executes supplied fixtures, with no actual partner rerun or new collection, and no broad reliability claim.</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Project convention: replay/reproducing computation uses saved artifacts and stated procedure/environment; new-data replication collects new eligible observations under a comparable question/plan. Terms vary, so define them. Main Q1–Q8 original plus same-ID replay gives 16 evaluation events, 8 distinct cases, 0 new cases. Different IDs alone do not establish statistical independence, and equal correctness outcomes do not mean duplicate cases. Separate picture recorded correctness flags [1, 0, 1, 1] yield 3/4=75%; same deterministic replay also 75%. New supplied flags [1, 1, 0, 0] yield 2/4=50%; across three runs 12 events/8 distinct IDs/4 new IDs. The picture’s independence is a supplied assumption, not tested by IDs. New-sample score changes can occur without code error; original artifact unexpectedly scoring 2/4 needs data/code/settings/procedure investigation. Added deliberately changed-analysis example is one possible mismatch mechanism, not a real diagnosis. Preserve versions, protocol and raw fictional outputs. Code executes supplied fixtures, with no actual partner rerun or new collection, and no broad reliability claim.</w:t>
      </w:r>
    </w:p>
    <w:p>
      <w:pPr>
        <w:pStyle w:val="ListBullet"/>
      </w:pPr>
      <w:r>
        <w:t>Partner reruns the same eight cases and gets the same score. Team counts sixteen independent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Project convention: replay/reproducing computation uses saved artifacts and stated procedure/environment; new-data replication collects new eligible observations under a comparable question/plan. Terms vary, so define them. Main Q1–Q8 original plus same-ID replay gives 16 evaluation events, 8 distinct cases, 0 new cases. Different IDs alone do not establish statistical independence, and equal correctness outcomes do not mean duplicate cases. Separate picture recorded correctness flags [1, 0, 1, 1] yield 3/4=75%; same deterministic replay also 75%. New supplied flags [1, 1, 0, 0] yield 2/4=50%; across three runs 12 events/8 distinct IDs/4 new IDs. The picture’s independence is a supplied assumption, not tested by IDs. New-sample score changes can occur without code error; original artifact unexpectedly scoring 2/4 needs data/code/settings/procedure investigation. Added deliberately changed-analysis example is one possible mismatch mechanism, not a real diagnosis. Preserve versions, protocol and raw fictional outputs. Code executes supplied fixtures, with no actual partner rerun or new collection, and no broad reliability claim.</w:t>
      </w:r>
    </w:p>
    <w:p>
      <w:pPr>
        <w:pStyle w:val="ListBullet"/>
      </w:pPr>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Project convention: replay/reproducing computation uses saved artifacts and stated procedure/environment; new-data replication collects new eligible observations under a comparable question/plan. Terms vary, so define them. Main Q1–Q8 original plus same-ID replay gives 16 evaluation events, 8 distinct cases, 0 new cases. Different IDs alone do not establish statistical independence, and equal correctness outcomes do not mean duplicate cases. Separate picture recorded correctness flags [1, 0, 1, 1] yield 3/4=75%; same deterministic replay also 75%. New supplied flags [1, 1, 0, 0] yield 2/4=50%; across three runs 12 events/8 distinct IDs/4 new IDs. The picture’s independence is a supplied assumption, not tested by IDs. New-sample score changes can occur without code error; original artifact unexpectedly scoring 2/4 needs data/code/settings/procedure investigation. Added deliberately changed-analysis example is one possible mismatch mechanism, not a real diagnosis. Preserve versions, protocol and raw fictional outputs. Code executes supplied fixtures, with no actual partner rerun or new collection, and no broad reliability claim.</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Team repeats old six queries, then evaluates four newly reserved queries. How many distinct cases and which are new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Replication and reproduction.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Replication and reproduction.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Team repeats old six queries, then evaluates four newly reserved queries. How many distinct cases and which are new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Same records versus new experiment. A team first reruns a supplied analysis, then collects new records with the same protocol.</w:t>
      </w:r>
    </w:p>
    <w:p>
      <w:pPr>
        <w:pStyle w:val="ListBullet"/>
      </w:pPr>
      <w:r>
        <w:t>Original recorded correctness flags: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ListBullet"/>
      </w:pPr>
      <w:r>
        <w:t>Calculate the scores from the original and new four-record sets. Which activity reproduces saved analysis, which repeats the protocol, and why does a different rerun of the original data need investigation?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Frame the need. Name the user, the problem, allowed inputs and a safe simple starting method.</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Same records versus new experiment. A team first reruns a supplied analysis, then collects new records with the same protocol.</w:t>
      </w:r>
    </w:p>
    <w:p>
      <w:pPr>
        <w:pStyle w:val="Heading3"/>
      </w:pPr>
      <w:r>
        <w:t>Practice 1: explain the deciding evidence</w:t>
      </w:r>
    </w:p>
    <w:p>
      <w:pPr>
        <w:pStyle w:val="ListBullet"/>
      </w:pPr>
      <w:r>
        <w:t>Which labelled step matches this detail? The first checks computational reproduction; the second probes repeatability with new observations.</w:t>
      </w:r>
    </w:p>
    <w:p>
      <w:pPr>
        <w:pStyle w:val="ListBullet"/>
      </w:pPr>
      <w:r>
        <w:t>1. Compare purposes</w:t>
      </w:r>
    </w:p>
    <w:p>
      <w:pPr>
        <w:pStyle w:val="ListBullet"/>
      </w:pPr>
      <w:r>
        <w:t>2. Reproduce the analysis</w:t>
      </w:r>
    </w:p>
    <w:p>
      <w:pPr>
        <w:pStyle w:val="ListBullet"/>
      </w:pPr>
      <w:r>
        <w:t>3. Repeat the protocol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Compare purposes The first checks computational reproduction; the second probes repeatability with new </w:t>
      </w:r>
      <w:r>
        <w:rPr>
          <w:b/>
        </w:rPr>
        <w:t>observation</w:t>
      </w:r>
      <w:r>
        <w:rPr>
          <w:b w:val="0"/>
        </w:rPr>
        <w:t>s.</w:t>
      </w:r>
    </w:p>
    <w:p>
      <w:pPr>
        <w:spacing w:line="336" w:lineRule="auto" w:after="180"/>
      </w:pPr>
      <w:r>
        <w:rPr>
          <w:b w:val="0"/>
        </w:rPr>
        <w:t>Reusing data and collecting new data answer different questions. A different new-sample result can arise without a code error; inspect both protocols and variability.</w:t>
      </w:r>
    </w:p>
    <w:p>
      <w:pPr>
        <w:pStyle w:val="Heading2"/>
      </w:pPr>
      <w:r>
        <w:t>Changed-case question and optional hint</w:t>
      </w:r>
    </w:p>
    <w:p>
      <w:pPr>
        <w:pStyle w:val="Heading3"/>
      </w:pPr>
      <w:r>
        <w:t>Practice 2: explain the deciding evidence</w:t>
      </w:r>
    </w:p>
    <w:p>
      <w:pPr>
        <w:pStyle w:val="ListBullet"/>
      </w:pPr>
      <w:r>
        <w:t>Changed-case practice: The rerun of the original records outputs 2/4.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Investigate code, version, input or scoring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Investigate code, version, </w:t>
      </w:r>
      <w:r>
        <w:rPr>
          <w:b/>
        </w:rPr>
        <w:t>input</w:t>
      </w:r>
      <w:r>
        <w:rPr>
          <w:b w:val="0"/>
        </w:rPr>
        <w:t xml:space="preserve"> or scoring differences. The same fixed records should give the same deterministic count.</w:t>
      </w:r>
    </w:p>
    <w:p>
      <w:pPr>
        <w:pStyle w:val="Heading2"/>
      </w:pPr>
      <w:r>
        <w:t>Repair and retain the record</w:t>
      </w:r>
    </w:p>
    <w:p>
      <w:pPr>
        <w:spacing w:line="336" w:lineRule="auto" w:after="180"/>
      </w:pPr>
      <w:r>
        <w:rPr>
          <w:b w:val="0"/>
        </w:rPr>
        <w:t xml:space="preserve">Review Methods results and limitations (ai-7/4). Goal: Explain the </w:t>
      </w:r>
      <w:r>
        <w:rPr>
          <w:b/>
        </w:rPr>
        <w:t>mechanism</w:t>
      </w:r>
      <w:r>
        <w:rPr>
          <w:b w:val="0"/>
        </w:rPr>
        <w:t xml:space="preserve"> and terminology of methods results and limitations.</w:t>
      </w:r>
    </w:p>
    <w:p>
      <w:pPr>
        <w:spacing w:line="336" w:lineRule="auto" w:after="180"/>
      </w:pPr>
      <w:r>
        <w:rPr>
          <w:b w:val="0"/>
        </w:rPr>
        <w:t xml:space="preserve">Short practice: Place the five-photo procedure, 3/5 versus 4/5 finding and missing outdoor </w:t>
      </w:r>
      <w:r>
        <w:rPr>
          <w:b/>
        </w:rPr>
        <w:t>evidence</w:t>
      </w:r>
      <w:r>
        <w:rPr>
          <w:b w:val="0"/>
        </w:rPr>
        <w:t xml:space="preserve"> in their proper categories. Why cannot the result establish that B is best for outdoor farming?.</w:t>
      </w:r>
    </w:p>
    <w:p>
      <w:pPr>
        <w:spacing w:line="336" w:lineRule="auto" w:after="180"/>
      </w:pPr>
      <w:r>
        <w:rPr>
          <w:b w:val="0"/>
        </w:rPr>
        <w:t>Return to this week and explain what you changed.</w:t>
      </w:r>
    </w:p>
    <w:p>
      <w:pPr>
        <w:spacing w:line="336" w:lineRule="auto" w:after="180"/>
      </w:pPr>
      <w:r>
        <w:rPr>
          <w:b w:val="0"/>
        </w:rPr>
        <w:t xml:space="preserve">Review Reading a research claim (ai-7/2). Goal: Explain the </w:t>
      </w:r>
      <w:r>
        <w:rPr>
          <w:b/>
        </w:rPr>
        <w:t>mechanism</w:t>
      </w:r>
      <w:r>
        <w:rPr>
          <w:b w:val="0"/>
        </w:rPr>
        <w:t xml:space="preserve"> and terminology of reading a research claim. Short practice: Calculate the baseline and new rates for 2/10 and 4/10.</w:t>
      </w:r>
    </w:p>
    <w:p>
      <w:pPr>
        <w:spacing w:line="336" w:lineRule="auto" w:after="180"/>
      </w:pPr>
      <w:r>
        <w:rPr>
          <w:b w:val="0"/>
        </w:rPr>
        <w:t>Explain both twice the rate and the percentage-point change, and say why neither measures every learner’s improvement..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Replication and reproduction: the case</w:t>
      </w:r>
    </w:p>
    <w:p>
      <w:r>
        <w:drawing>
          <wp:inline xmlns:a="http://schemas.openxmlformats.org/drawingml/2006/main" xmlns:pic="http://schemas.openxmlformats.org/drawingml/2006/picture">
            <wp:extent cx="5486400" cy="2834640"/>
            <wp:docPr id="3" name="Picture 3" descr="Same records versus new experiment. A team first reruns a supplied analysis, then collects new records with the same protocol. Supplied facts: Original recorded correctness flags: [1,0,1,1]. Analysis counts correct cases. New independent set: [1,1,0,0]. Binary entries mean 1=correct and 0=incorrect."/>
            <wp:cNvGraphicFramePr>
              <a:graphicFrameLocks noChangeAspect="1"/>
            </wp:cNvGraphicFramePr>
            <a:graphic>
              <a:graphicData uri="http://schemas.openxmlformats.org/drawingml/2006/picture">
                <pic:pic>
                  <pic:nvPicPr>
                    <pic:cNvPr id="0" name="academy-story-ai-7-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Same records versus new experiment. A team first reruns a supplied analysis, then collects new records with the same protocol. Supplied facts: Original recorded correctness flags: [1,0,1,1]. Analysis counts correct cases. New independent set: [1,1,0,0]. Binary entries mean 1=correct and 0=incorrect.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4" name="Picture 4" descr="Reproduce the analysis: Reusing the supplied four records gives 3/4=75%. → Repeat the protocol: The new four-record set gives 2/4=50%. →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story-ai-7-5-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Reproduce the analysis: Reusing the supplied four records gives 3/4=75%. → Repeat the protocol: The new four-record set gives 2/4=50%. → Compare purposes: The first checks computational reproduction; the second probes repeatability with new </w:t>
      </w:r>
      <w:r>
        <w:rPr>
          <w:b/>
        </w:rPr>
        <w:t>observation</w:t>
      </w:r>
      <w:r>
        <w:rPr>
          <w:b w:val="0"/>
        </w:rPr>
        <w:t>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Different four-record datasets</w:t>
      </w:r>
    </w:p>
    <w:p>
      <w:r>
        <w:drawing>
          <wp:inline xmlns:a="http://schemas.openxmlformats.org/drawingml/2006/main" xmlns:pic="http://schemas.openxmlformats.org/drawingml/2006/picture">
            <wp:extent cx="5486400" cy="2834640"/>
            <wp:docPr id="5" name="Picture 5" descr="Different four-record datasets. Units: correct cases out of 4; samples differ. Saved analysis: 3. New sample: 2."/>
            <wp:cNvGraphicFramePr>
              <a:graphicFrameLocks noChangeAspect="1"/>
            </wp:cNvGraphicFramePr>
            <a:graphic>
              <a:graphicData uri="http://schemas.openxmlformats.org/drawingml/2006/picture">
                <pic:pic>
                  <pic:nvPicPr>
                    <pic:cNvPr id="0" name="academy-story-ai-7-5-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Different four-record datasets. Units: correct cases out of 4; samples differ. Saved analysis: 3. New sample: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The first checks computational reproduction; the second probes repeatability with new observations. Changed condition: The rerun of the original records outputs 2/4. Expected result: Investigate code, version, input or scoring differences. Reason: The same fixed records should give the same deterministic count."/>
            <wp:cNvGraphicFramePr>
              <a:graphicFrameLocks noChangeAspect="1"/>
            </wp:cNvGraphicFramePr>
            <a:graphic>
              <a:graphicData uri="http://schemas.openxmlformats.org/drawingml/2006/picture">
                <pic:pic>
                  <pic:nvPicPr>
                    <pic:cNvPr id="0" name="academy-story-ai-7-5-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The first checks computational reproduction; the second probes repeatability with new </w:t>
      </w:r>
      <w:r>
        <w:rPr>
          <w:b/>
        </w:rPr>
        <w:t>observation</w:t>
      </w:r>
      <w:r>
        <w:rPr>
          <w:b w:val="0"/>
        </w:rPr>
        <w:t xml:space="preserve">s. Changed condition: The rerun of the original records </w:t>
      </w:r>
      <w:r>
        <w:rPr>
          <w:b/>
        </w:rPr>
        <w:t>output</w:t>
      </w:r>
      <w:r>
        <w:rPr>
          <w:b w:val="0"/>
        </w:rPr>
        <w:t>s 2/4.</w:t>
      </w:r>
    </w:p>
    <w:p>
      <w:pPr>
        <w:spacing w:line="336" w:lineRule="auto" w:after="180"/>
      </w:pPr>
      <w:r>
        <w:rPr>
          <w:b w:val="0"/>
        </w:rPr>
        <w:t xml:space="preserve">Expected result: Investigate code, version, </w:t>
      </w:r>
      <w:r>
        <w:rPr>
          <w:b/>
        </w:rPr>
        <w:t>input</w:t>
      </w:r>
      <w:r>
        <w:rPr>
          <w:b w:val="0"/>
        </w:rPr>
        <w:t xml:space="preserve"> or scoring differences. Reason: The same fixed records should give the same deterministic count.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using data and collecting new data answer different questions. A different new-sample result can arise without a code error; inspect both protocols and variability. Limit: Four-case samples are illustrative; neither result alone establishes broad reliability."/>
            <wp:cNvGraphicFramePr>
              <a:graphicFrameLocks noChangeAspect="1"/>
            </wp:cNvGraphicFramePr>
            <a:graphic>
              <a:graphicData uri="http://schemas.openxmlformats.org/drawingml/2006/picture">
                <pic:pic>
                  <pic:nvPicPr>
                    <pic:cNvPr id="0" name="academy-story-ai-7-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Reusing data and collecting new data answer different questions. A different new-sample result can arise without a code error; inspect both protocols and variability.</w:t>
      </w:r>
    </w:p>
    <w:p>
      <w:pPr>
        <w:spacing w:line="336" w:lineRule="auto" w:after="180"/>
      </w:pPr>
      <w:r>
        <w:rPr>
          <w:b w:val="0"/>
        </w:rPr>
        <w:t>Limit: Four-case samples are illustrative; neither result alone establishes broad reliability.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828288"/>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scores from the original and new four-record sets. Which activity reproduces saved analysis, which repeats the protocol, and why does a different rerun of the original data need investigation?"/>
            <wp:cNvGraphicFramePr>
              <a:graphicFrameLocks noChangeAspect="1"/>
            </wp:cNvGraphicFramePr>
            <a:graphic>
              <a:graphicData uri="http://schemas.openxmlformats.org/drawingml/2006/picture">
                <pic:pic>
                  <pic:nvPicPr>
                    <pic:cNvPr id="0" name="academy-story-ai-7-5-06.png"/>
                    <pic:cNvPicPr/>
                  </pic:nvPicPr>
                  <pic:blipFill>
                    <a:blip r:embed="rId16"/>
                    <a:stretch>
                      <a:fillRect/>
                    </a:stretch>
                  </pic:blipFill>
                  <pic:spPr>
                    <a:xfrm>
                      <a:off x="0" y="0"/>
                      <a:ext cx="5486400" cy="3828288"/>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Replication and reproduction: the case</w:t>
      </w:r>
    </w:p>
    <w:p>
      <w:pPr>
        <w:pStyle w:val="Heading3"/>
      </w:pPr>
      <w:r>
        <w:t>02. Follow the deciding steps</w:t>
      </w:r>
    </w:p>
    <w:p>
      <w:pPr>
        <w:pStyle w:val="Heading3"/>
      </w:pPr>
      <w:r>
        <w:t>03. Different four-record datasets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