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ai-7/9</w:t>
      </w:r>
    </w:p>
    <w:p>
      <w:pPr>
        <w:pStyle w:val="Title"/>
      </w:pPr>
      <w:r>
        <w:t>Experimental units and independence</w:t>
      </w:r>
    </w:p>
    <w:p>
      <w:r>
        <w:t>Project: Reproducible AI Research Study</w:t>
      </w:r>
    </w:p>
    <w:p>
      <w:pPr>
        <w:pStyle w:val="Heading1"/>
      </w:pPr>
      <w:r>
        <w:t>One complete unit, measurement and group-split record.</w:t>
      </w:r>
    </w:p>
    <w:p>
      <w:r>
        <w:t>Keep entity roles, IDs, repeat counts, split membership, assignment design and unverified assumptions together.</w:t>
      </w:r>
    </w:p>
    <w:p>
      <w:r>
        <w:t>Recall → W1–W3/W5 → independent classroom-unit case → unit/split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Baselines and fair comparisons</w:t>
      </w:r>
    </w:p>
    <w:p>
      <w:pPr>
        <w:pStyle w:val="ListBullet"/>
      </w:pPr>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literature comparison matrix</w:t>
      </w:r>
    </w:p>
    <w:p>
      <w:pPr>
        <w:pStyle w:val="ListBullet"/>
      </w:pPr>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Finding primary research</w:t>
      </w:r>
    </w:p>
    <w:p>
      <w:pPr>
        <w:pStyle w:val="ListBullet"/>
      </w:pPr>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Name treatment-assignment, sampling and measurement entities separately. An experimental unit receives a treatment in the design; repeated observations do not automatically become more such units. Main: Q1, Q2 and Q3 each have four runs, giving twelve measurements across three query contexts. Preserve pairing and state the actual assignment/sampling assumptions. Separate picture: P1 through P4 each have three views, giving twelve photo records from four plant objects. Train on all P1/P2 views and evaluate all P3/P4 views: six per split with no shared plant. Moving P1-v1 to evaluation while other P1 views train gives five training views, seven evaluation views and shared P1, violating the new-plant goal. Object identity matters, not merely filename uniqueness or balanced counts. Distinct/disjoint IDs do not establish independence or representative sampling. Four plants provide limited coverage. Native diagram and code use fictional metadata, with no actual images, randomization, training or participant data. Split disjointness is one grouping check, not a performance or broad-reliability result.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p>
      <w:pPr>
        <w:pStyle w:val="ListBullet"/>
      </w:pPr>
      <w:r>
        <w:t>Name treatment-assignment, sampling and measurement entities separately. An experimental unit receives a treatment in the design; repeated observations do not automatically become more such units. Main: Q1, Q2 and Q3 each have four runs, giving twelve measurements across three query contexts. Preserve pairing and state the actual assignment/sampling assumptions. Separate picture: P1 through P4 each have three views, giving twelve photo records from four plant objects. Train on all P1/P2 views and evaluate all P3/P4 views: six per split with no shared plant. Moving P1-v1 to evaluation while other P1 views train gives five training views, seven evaluation views and shared P1, violating the new-plant goal. Object identity matters, not merely filename uniqueness or balanced counts. Distinct/disjoint IDs do not establish independence or representative sampling. Four plants provide limited coverage. Native diagram and code use fictional metadata, with no actual images, randomization, training or participant data. Split disjointness is one grouping check, not a performance or broad-reliability result.</w:t>
      </w:r>
    </w:p>
    <w:p>
      <w:pPr>
        <w:pStyle w:val="ListBullet"/>
      </w:pPr>
      <w:r>
        <w:t>Three queries each run four times produce 12 outputs.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Name treatment-assignment, sampling and measurement entities separately. An experimental unit receives a treatment in the design; repeated observations do not automatically become more such units. Main: Q1, Q2 and Q3 each have four runs, giving twelve measurements across three query contexts. Preserve pairing and state the actual assignment/sampling assumptions. Separate picture: P1 through P4 each have three views, giving twelve photo records from four plant objects. Train on all P1/P2 views and evaluate all P3/P4 views: six per split with no shared plant. Moving P1-v1 to evaluation while other P1 views train gives five training views, seven evaluation views and shared P1, violating the new-plant goal. Object identity matters, not merely filename uniqueness or balanced counts. Distinct/disjoint IDs do not establish independence or representative sampling. Four plants provide limited coverage. Native diagram and code use fictional metadata, with no actual images, randomization, training or participant data. Split disjointness is one grouping check, not a performance or broad-reliability result.</w:t>
      </w:r>
    </w:p>
    <w:p>
      <w:pPr>
        <w:pStyle w:val="ListBullet"/>
      </w:pPr>
      <w:r>
        <w:t>A report omits this qualification: Independence follows design and relationships, not row count.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Name treatment-assignment, sampling and measurement entities separately. An experimental unit receives a treatment in the design; repeated observations do not automatically become more such units. Main: Q1, Q2 and Q3 each have four runs, giving twelve measurements across three query contexts. Preserve pairing and state the actual assignment/sampling assumptions. Separate picture: P1 through P4 each have three views, giving twelve photo records from four plant objects. Train on all P1/P2 views and evaluate all P3/P4 views: six per split with no shared plant. Moving P1-v1 to evaluation while other P1 views train gives five training views, seven evaluation views and shared P1, violating the new-plant goal. Object identity matters, not merely filename uniqueness or balanced counts. Distinct/disjoint IDs do not establish independence or representative sampling. Four plants provide limited coverage. Native diagram and code use fictional metadata, with no actual images, randomization, training or participant data. Split disjointness is one grouping check, not a performance or broad-reliability result.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Five classrooms each contribute 20 student responses under a classroom-level assignment. Identify assignment units and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Experimental units and independence.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Experimental units and independence.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Five classrooms each contribute 20 student responses under a classroom-level assignment. Identify assignment units and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161935" cy="3200400"/>
            <wp:docPr id="1" name="Picture 1" descr="Four distinct plant IDs each have three views. Training contains all three views of P1 and P2; evaluation contains all three views of P3 and P4. Each split has six views and no shared plant ID. Independence still requires a justified study design."/>
            <wp:cNvGraphicFramePr>
              <a:graphicFrameLocks noChangeAspect="1"/>
            </wp:cNvGraphicFramePr>
            <a:graphic>
              <a:graphicData uri="http://schemas.openxmlformats.org/drawingml/2006/picture">
                <pic:pic>
                  <pic:nvPicPr>
                    <pic:cNvPr id="0" name="ai-7-09-plant-group-split.png"/>
                    <pic:cNvPicPr/>
                  </pic:nvPicPr>
                  <pic:blipFill>
                    <a:blip r:embed="rId9"/>
                    <a:stretch>
                      <a:fillRect/>
                    </a:stretch>
                  </pic:blipFill>
                  <pic:spPr>
                    <a:xfrm>
                      <a:off x="0" y="0"/>
                      <a:ext cx="5161935" cy="3200400"/>
                    </a:xfrm>
                    <a:prstGeom prst="rect"/>
                  </pic:spPr>
                </pic:pic>
              </a:graphicData>
            </a:graphic>
          </wp:inline>
        </w:drawing>
      </w:r>
    </w:p>
    <w:p>
      <w:pPr>
        <w:pStyle w:val="ListBullet"/>
      </w:pPr>
      <w:r>
        <w:t>Photos are not always independent plants. A dataset has twelve photos: three views of each of four plants. The intended use is identifying new plants.</w:t>
      </w:r>
    </w:p>
    <w:p>
      <w:pPr>
        <w:pStyle w:val="ListBullet"/>
      </w:pPr>
      <w:r>
        <w:t>Plant IDs P1–P4 each have three views. All views of a plant must stay in one split.</w:t>
      </w:r>
    </w:p>
    <w:p>
      <w:r>
        <w:drawing>
          <wp:inline xmlns:a="http://schemas.openxmlformats.org/drawingml/2006/main" xmlns:pic="http://schemas.openxmlformats.org/drawingml/2006/picture">
            <wp:extent cx="5486400" cy="3077029"/>
            <wp:docPr id="2" name="Picture 2"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3" name="Picture 3"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1"/>
                    <a:stretch>
                      <a:fillRect/>
                    </a:stretch>
                  </pic:blipFill>
                  <pic:spPr>
                    <a:xfrm>
                      <a:off x="0" y="0"/>
                      <a:ext cx="5486400" cy="5225143"/>
                    </a:xfrm>
                    <a:prstGeom prst="rect"/>
                  </pic:spPr>
                </pic:pic>
              </a:graphicData>
            </a:graphic>
          </wp:inline>
        </w:drawing>
      </w:r>
    </w:p>
    <w:p>
      <w:pPr>
        <w:pStyle w:val="ListBullet"/>
      </w:pPr>
      <w:r>
        <w:t>Count distinct plant units and photo views, and state the independence assumption. Construct the stated group-correct split, then explain why placing a P1 view in evaluation creates leakage for the new-plant goal.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Make a transparent first version. Keep a trace of how one input becomes an output; explain the rule or learned component.</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Photos are not always independent plants. A dataset has twelve photos: three views of each of four plants. The intended use is identifying new plants.</w:t>
      </w:r>
    </w:p>
    <w:p>
      <w:pPr>
        <w:pStyle w:val="Heading3"/>
      </w:pPr>
      <w:r>
        <w:t>Practice 1: explain the deciding evidence</w:t>
      </w:r>
    </w:p>
    <w:p>
      <w:pPr>
        <w:pStyle w:val="ListBullet"/>
      </w:pPr>
      <w:r>
        <w:t>Which labelled step matches this detail? Train on P1,P2 and evaluate on P3,P4: six photos per split.</w:t>
      </w:r>
    </w:p>
    <w:p>
      <w:pPr>
        <w:pStyle w:val="ListBullet"/>
      </w:pPr>
      <w:r>
        <w:t>1. Group before splitting</w:t>
      </w:r>
    </w:p>
    <w:p>
      <w:pPr>
        <w:pStyle w:val="ListBullet"/>
      </w:pPr>
      <w:r>
        <w:t>2. Identify the unit</w:t>
      </w:r>
    </w:p>
    <w:p>
      <w:pPr>
        <w:pStyle w:val="ListBullet"/>
      </w:pPr>
      <w:r>
        <w:t>3. Trace a valid split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Trace a valid split Train on P1,P2 and evaluate on P3,P4: six photos per split. Repeated views from one object share information.</w:t>
      </w:r>
    </w:p>
    <w:p>
      <w:pPr>
        <w:spacing w:line="336" w:lineRule="auto" w:after="180"/>
      </w:pPr>
      <w:r>
        <w:rPr>
          <w:b w:val="0"/>
        </w:rPr>
        <w:t xml:space="preserve">Counting them as independent units or scattering them across splits can exaggerate </w:t>
      </w:r>
      <w:r>
        <w:rPr>
          <w:b/>
        </w:rPr>
        <w:t>evidence</w:t>
      </w:r>
      <w:r>
        <w:rPr>
          <w:b w:val="0"/>
        </w:rPr>
        <w:t xml:space="preserve"> for new-object performance.</w:t>
      </w:r>
    </w:p>
    <w:p>
      <w:pPr>
        <w:pStyle w:val="Heading2"/>
      </w:pPr>
      <w:r>
        <w:t>Changed-case question and optional hint</w:t>
      </w:r>
    </w:p>
    <w:p>
      <w:pPr>
        <w:pStyle w:val="Heading3"/>
      </w:pPr>
      <w:r>
        <w:t>Practice 2: explain the deciding evidence</w:t>
      </w:r>
    </w:p>
    <w:p>
      <w:pPr>
        <w:pStyle w:val="ListBullet"/>
      </w:pPr>
      <w:r>
        <w:t>Changed-case practice: Put one P1 view into evaluation while other P1 views train. Which conclusion is supported by the supplied facts?</w:t>
      </w:r>
    </w:p>
    <w:p>
      <w:pPr>
        <w:pStyle w:val="ListBullet"/>
      </w:pPr>
      <w:r>
        <w:t>1. Flag object-level leakage for this new-plant target.</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Flag object-level leakage for this new-plant target. Evaluation now includes a plant already represented during </w:t>
      </w:r>
      <w:r>
        <w:rPr>
          <w:b/>
        </w:rPr>
        <w:t>training</w:t>
      </w:r>
      <w:r>
        <w:rPr>
          <w:b w:val="0"/>
        </w:rPr>
        <w:t>.</w:t>
      </w:r>
    </w:p>
    <w:p>
      <w:pPr>
        <w:pStyle w:val="Heading2"/>
      </w:pPr>
      <w:r>
        <w:t>Repair and retain the record</w:t>
      </w:r>
    </w:p>
    <w:p>
      <w:pPr>
        <w:spacing w:line="336" w:lineRule="auto" w:after="180"/>
      </w:pPr>
      <w:r>
        <w:rPr>
          <w:b w:val="0"/>
        </w:rPr>
        <w:t xml:space="preserve">Review Baselines and fair comparisons (ai-7/8). Goal: Explain the </w:t>
      </w:r>
      <w:r>
        <w:rPr>
          <w:b/>
        </w:rPr>
        <w:t>mechanism</w:t>
      </w:r>
      <w:r>
        <w:rPr>
          <w:b w:val="0"/>
        </w:rPr>
        <w:t xml:space="preserve"> and terminology of baselines and fair comparisons. Short practice: Calculate 6/8 and 7/8 correctness and name the one-case gain.</w:t>
      </w:r>
    </w:p>
    <w:p>
      <w:pPr>
        <w:spacing w:line="336" w:lineRule="auto" w:after="180"/>
      </w:pPr>
      <w:r>
        <w:rPr>
          <w:b w:val="0"/>
        </w:rPr>
        <w:t>Why is giving B the answer key incompatible with an unseen comparison to the simple baseline?. Return to this week and explain what you changed.</w:t>
      </w:r>
    </w:p>
    <w:p>
      <w:pPr>
        <w:spacing w:line="336" w:lineRule="auto" w:after="180"/>
      </w:pPr>
      <w:r>
        <w:rPr>
          <w:b w:val="0"/>
        </w:rPr>
        <w:t xml:space="preserve">Review A literature comparison matrix (ai-7/6). Goal: Explain the </w:t>
      </w:r>
      <w:r>
        <w:rPr>
          <w:b/>
        </w:rPr>
        <w:t>mechanism</w:t>
      </w:r>
      <w:r>
        <w:rPr>
          <w:b w:val="0"/>
        </w:rPr>
        <w:t xml:space="preserve"> and terminology of a literature comparison matrix.</w:t>
      </w:r>
    </w:p>
    <w:p>
      <w:pPr>
        <w:spacing w:line="336" w:lineRule="auto" w:after="180"/>
      </w:pPr>
      <w:r>
        <w:rPr>
          <w:b w:val="0"/>
        </w:rPr>
        <w:t>Short practice: Explain why 8/10 indoors and 16/20 outdoors share a rate but not a controlled comparison. Which condition column must the literature matrix preserve?. Return to this week and explain what you changed.</w:t>
      </w:r>
    </w:p>
    <w:p>
      <w:pPr>
        <w:spacing w:line="336" w:lineRule="auto" w:after="180"/>
      </w:pPr>
      <w:r>
        <w:rPr>
          <w:b w:val="0"/>
        </w:rPr>
        <w:t xml:space="preserve">Review Finding primary research (ai-7/3). Goal: Explain the </w:t>
      </w:r>
      <w:r>
        <w:rPr>
          <w:b/>
        </w:rPr>
        <w:t>mechanism</w:t>
      </w:r>
      <w:r>
        <w:rPr>
          <w:b w:val="0"/>
        </w:rPr>
        <w:t xml:space="preserve"> and terminology of finding primary research. Short practice: Separate what the blog claims from what the original report records.</w:t>
      </w:r>
    </w:p>
    <w:p>
      <w:pPr>
        <w:spacing w:line="336" w:lineRule="auto" w:after="180"/>
      </w:pPr>
      <w:r>
        <w:rPr>
          <w:b w:val="0"/>
        </w:rPr>
        <w:t>Which methods and denominator must be inspected, and what status is honest if the original report is unavailable?.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Experimental units and independence: the case</w:t>
      </w:r>
    </w:p>
    <w:p>
      <w:r>
        <w:drawing>
          <wp:inline xmlns:a="http://schemas.openxmlformats.org/drawingml/2006/main" xmlns:pic="http://schemas.openxmlformats.org/drawingml/2006/picture">
            <wp:extent cx="5486400" cy="2834640"/>
            <wp:docPr id="4" name="Picture 4" descr="Photos are not always independent plants. A dataset has twelve photos: three views of each of four plants. The intended use is identifying new plants. Supplied facts: Plant IDs P1–P4 each have three views. All views of a plant must stay in one split."/>
            <wp:cNvGraphicFramePr>
              <a:graphicFrameLocks noChangeAspect="1"/>
            </wp:cNvGraphicFramePr>
            <a:graphic>
              <a:graphicData uri="http://schemas.openxmlformats.org/drawingml/2006/picture">
                <pic:pic>
                  <pic:nvPicPr>
                    <pic:cNvPr id="0" name="academy-story-ai-7-9-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Photos are not always independent plants. A dataset has twelve photos: three views of each of four plants. The intended use is identifying new plants. Supplied facts: Plant IDs P1–P4 each have three views.</w:t>
      </w:r>
    </w:p>
    <w:p>
      <w:pPr>
        <w:spacing w:line="336" w:lineRule="auto" w:after="180"/>
      </w:pPr>
      <w:r>
        <w:rPr>
          <w:b w:val="0"/>
        </w:rPr>
        <w:t>All views of a plant must stay in one split.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Identify the unit: Four plants, not twelve independent plants, generated the observations. → Group before splitting: Assign whole plant IDs to training or evaluation. → Trace a valid split: Train on P1,P2 and evaluate on P3,P4: six photos per split."/>
            <wp:cNvGraphicFramePr>
              <a:graphicFrameLocks noChangeAspect="1"/>
            </wp:cNvGraphicFramePr>
            <a:graphic>
              <a:graphicData uri="http://schemas.openxmlformats.org/drawingml/2006/picture">
                <pic:pic>
                  <pic:nvPicPr>
                    <pic:cNvPr id="0" name="academy-story-ai-7-9-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the unit: Four plants, not twelve independent plants, generated the </w:t>
      </w:r>
      <w:r>
        <w:rPr>
          <w:b/>
        </w:rPr>
        <w:t>observation</w:t>
      </w:r>
      <w:r>
        <w:rPr>
          <w:b w:val="0"/>
        </w:rPr>
        <w:t xml:space="preserve">s. → Group before splitting: Assign whole plant IDs to </w:t>
      </w:r>
      <w:r>
        <w:rPr>
          <w:b/>
        </w:rPr>
        <w:t>training</w:t>
      </w:r>
      <w:r>
        <w:rPr>
          <w:b w:val="0"/>
        </w:rPr>
        <w:t xml:space="preserve"> or evaluation. → Trace a valid split: Train on P1,P2 and evaluate on P3,P4: six photos per split.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Keep all views of a plant together</w:t>
      </w:r>
    </w:p>
    <w:p>
      <w:r>
        <w:drawing>
          <wp:inline xmlns:a="http://schemas.openxmlformats.org/drawingml/2006/main" xmlns:pic="http://schemas.openxmlformats.org/drawingml/2006/picture">
            <wp:extent cx="5486400" cy="3096768"/>
            <wp:docPr id="6" name="Picture 6" descr="Keep all views of a plant together. Train: 6 photos: Plant with 3 views = P1, Plant with 3 views = P2. Evaluate: 6 photos: Plant with 3 views = P3, Plant with 3 views = P4."/>
            <wp:cNvGraphicFramePr>
              <a:graphicFrameLocks noChangeAspect="1"/>
            </wp:cNvGraphicFramePr>
            <a:graphic>
              <a:graphicData uri="http://schemas.openxmlformats.org/drawingml/2006/picture">
                <pic:pic>
                  <pic:nvPicPr>
                    <pic:cNvPr id="0" name="academy-story-ai-7-9-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Keep all views of a plant together. Train: 6 photos: Plant with 3 views = P1, Plant with 3 views = P2. Evaluate: 6 photos: Plant with 3 views = P3, Plant with 3 views = P4.</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Train on P1,P2 and evaluate on P3,P4: six photos per split. Changed condition: Put one P1 view into evaluation while other P1 views train. Expected result: Flag object-level leakage for this new-plant target. Reason: Evaluation now includes a plant already represented during training."/>
            <wp:cNvGraphicFramePr>
              <a:graphicFrameLocks noChangeAspect="1"/>
            </wp:cNvGraphicFramePr>
            <a:graphic>
              <a:graphicData uri="http://schemas.openxmlformats.org/drawingml/2006/picture">
                <pic:pic>
                  <pic:nvPicPr>
                    <pic:cNvPr id="0" name="academy-story-ai-7-9-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Train on P1,P2 and evaluate on P3,P4: six photos per split. Changed condition: Put one P1 view into evaluation while other P1 views train. Expected result: Flag object-level leakage for this new-plant target.</w:t>
      </w:r>
    </w:p>
    <w:p>
      <w:pPr>
        <w:spacing w:line="336" w:lineRule="auto" w:after="180"/>
      </w:pPr>
      <w:r>
        <w:rPr>
          <w:b w:val="0"/>
        </w:rPr>
        <w:t xml:space="preserve">Reason: Evaluation now includes a plant already represented during </w:t>
      </w:r>
      <w:r>
        <w:rPr>
          <w:b/>
        </w:rPr>
        <w:t>training</w:t>
      </w:r>
      <w:r>
        <w:rPr>
          <w:b w:val="0"/>
        </w:rPr>
        <w: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peated views from one object share information. Counting them as independent units or scattering them across splits can exaggerate evidence for new-object performance. Limit: Four plants offer little population coverage; even a group-correct split may be too small for broad conclusions."/>
            <wp:cNvGraphicFramePr>
              <a:graphicFrameLocks noChangeAspect="1"/>
            </wp:cNvGraphicFramePr>
            <a:graphic>
              <a:graphicData uri="http://schemas.openxmlformats.org/drawingml/2006/picture">
                <pic:pic>
                  <pic:nvPicPr>
                    <pic:cNvPr id="0" name="academy-story-ai-7-9-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Repeated views from one object share information. Counting them as independent units or scattering them across splits can exaggerate </w:t>
      </w:r>
      <w:r>
        <w:rPr>
          <w:b/>
        </w:rPr>
        <w:t>evidence</w:t>
      </w:r>
      <w:r>
        <w:rPr>
          <w:b w:val="0"/>
        </w:rPr>
        <w:t xml:space="preserve"> for new-object performance.</w:t>
      </w:r>
    </w:p>
    <w:p>
      <w:pPr>
        <w:spacing w:line="336" w:lineRule="auto" w:after="180"/>
      </w:pPr>
      <w:r>
        <w:rPr>
          <w:b w:val="0"/>
        </w:rPr>
        <w:t>Limit: Four plants offer little population coverage; even a group-correct split may be too small for broad conclusions.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828288"/>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unt distinct plant units and photo views, and state the independence assumption. Construct the stated group-correct split, then explain why placing a P1 view in evaluation creates leakage for the new-plant goal."/>
            <wp:cNvGraphicFramePr>
              <a:graphicFrameLocks noChangeAspect="1"/>
            </wp:cNvGraphicFramePr>
            <a:graphic>
              <a:graphicData uri="http://schemas.openxmlformats.org/drawingml/2006/picture">
                <pic:pic>
                  <pic:nvPicPr>
                    <pic:cNvPr id="0" name="academy-story-ai-7-9-06.png"/>
                    <pic:cNvPicPr/>
                  </pic:nvPicPr>
                  <pic:blipFill>
                    <a:blip r:embed="rId17"/>
                    <a:stretch>
                      <a:fillRect/>
                    </a:stretch>
                  </pic:blipFill>
                  <pic:spPr>
                    <a:xfrm>
                      <a:off x="0" y="0"/>
                      <a:ext cx="5486400" cy="3828288"/>
                    </a:xfrm>
                    <a:prstGeom prst="rect"/>
                  </pic:spPr>
                </pic:pic>
              </a:graphicData>
            </a:graphic>
          </wp:inline>
        </w:drawing>
      </w:r>
    </w:p>
    <w:p>
      <w:pPr>
        <w:spacing w:line="336" w:lineRule="auto" w:after="180"/>
      </w:pPr>
      <w:r>
        <w:rPr>
          <w:b w:val="0"/>
        </w:rPr>
        <w:t xml:space="preserve">For the Reproducible AI Research Study, retain an annotated worked trace and the changed-case reasoning. Connect the claim to its records, units and assumptions so another investigator can challenge or reproduce it. Draw your </w:t>
      </w:r>
      <w:r>
        <w:rPr>
          <w:b/>
        </w:rPr>
        <w:t>input</w:t>
      </w:r>
      <w:r>
        <w:rPr>
          <w:b w:val="0"/>
        </w:rPr>
        <w:t>, deciding step, result and limit. Supported question: Count distinct plant units and photo views, and state the independence assumption. Construct the stated group-correct split, then explain why placing a P1 view in evaluation creates leakage for the new-plant goal.</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Experimental units and independence: the case</w:t>
      </w:r>
    </w:p>
    <w:p>
      <w:pPr>
        <w:pStyle w:val="Heading3"/>
      </w:pPr>
      <w:r>
        <w:t>02. Follow the deciding steps</w:t>
      </w:r>
    </w:p>
    <w:p>
      <w:pPr>
        <w:pStyle w:val="Heading3"/>
      </w:pPr>
      <w:r>
        <w:t>03. Keep all views of a plant together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