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w:t>
      </w:r>
    </w:p>
    <w:p>
      <w:pPr>
        <w:pStyle w:val="Title"/>
      </w:pPr>
      <w:r>
        <w:t>Precision in Algorithms</w:t>
      </w:r>
    </w:p>
    <w:p>
      <w:r>
        <w:t>Project: Transparent Book Recommender</w:t>
      </w:r>
    </w:p>
    <w:p>
      <w:pPr>
        <w:pStyle w:val="Heading1"/>
      </w:pPr>
      <w:r>
        <w:t>Before you start</w:t>
      </w:r>
    </w:p>
    <w:p>
      <w:r>
        <w:t>AI-1 Weeks 9–12: trace ordered instructions and repair missing steps.</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Expo and Defense. Give an example and a mistake that the idea helps you avoid.</w:t>
      </w:r>
    </w:p>
    <w:p>
      <w:r>
        <w:t>After trying, check the relevant lesson or ask your teacher. Change the part of your explanation that the evidence shows was wrong.</w:t>
      </w:r>
    </w:p>
    <w:p>
      <w:r>
        <w:t>Week 1: Precision in Algorithms</w:t>
      </w:r>
    </w:p>
    <w:p>
      <w:r>
        <w:t>Computers follow stated steps, not intended meaning.</w:t>
      </w:r>
    </w:p>
    <w:p>
      <w:r>
        <w:drawing>
          <wp:inline xmlns:a="http://schemas.openxmlformats.org/drawingml/2006/main" xmlns:pic="http://schemas.openxmlformats.org/drawingml/2006/picture">
            <wp:extent cx="2942705" cy="2942705"/>
            <wp:docPr id="1" name="Picture 1" descr="Week 1 illustration: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r>
        <w:t>THINKER MISSION</w:t>
      </w:r>
    </w:p>
    <w:p>
      <w:r>
        <w:t>Write two sandwich algorithms; expose hidden assumptions.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Four packs contain six counters each. What steps find and show the total?</w:t>
      </w:r>
    </w:p>
    <w:p>
      <w:pPr>
        <w:pStyle w:val="Heading3"/>
      </w:pPr>
      <w:r>
        <w:t>This week’s end goal</w:t>
      </w:r>
    </w:p>
    <w:p>
      <w:r>
        <w:t>By the end, I can translate an ordered algorithm into Python and check state after each line.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precision in algorithms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ecision in Algorithms"/>
            <wp:cNvGraphicFramePr>
              <a:graphicFrameLocks noChangeAspect="1"/>
            </wp:cNvGraphicFramePr>
            <a:graphic>
              <a:graphicData uri="http://schemas.openxmlformats.org/drawingml/2006/picture">
                <pic:pic>
                  <pic:nvPicPr>
                    <pic:cNvPr id="0" name="b9063e592573c91f1f7eca500d7b1d3415dad2dc339e9fbb5429a6300a73e82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ecision in Algorithms"/>
            <wp:cNvGraphicFramePr>
              <a:graphicFrameLocks noChangeAspect="1"/>
            </wp:cNvGraphicFramePr>
            <a:graphic>
              <a:graphicData uri="http://schemas.openxmlformats.org/drawingml/2006/picture">
                <pic:pic>
                  <pic:nvPicPr>
                    <pic:cNvPr id="0" name="9cc0b6756a2c018befa5ace66a0bf239af6e16215cee275fe607f953dc092194.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ecision in Algorithms"/>
            <wp:cNvGraphicFramePr>
              <a:graphicFrameLocks noChangeAspect="1"/>
            </wp:cNvGraphicFramePr>
            <a:graphic>
              <a:graphicData uri="http://schemas.openxmlformats.org/drawingml/2006/picture">
                <pic:pic>
                  <pic:nvPicPr>
                    <pic:cNvPr id="0" name="c94527174fddf5627206e5cf11a6860f2dde73249a9f1784afcbccc49f3da4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boxes=0, keeping the two loose books.</w:t>
      </w:r>
    </w:p>
    <w:p>
      <w:r>
        <w:t>Prediction: The printed result is 2.</w:t>
      </w:r>
    </w:p>
    <w:p>
      <w:r>
        <w:t>Reason: 0×5+2=2; there is no rule saying zero boxes means zero loose books.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lgorithm"/>
            <wp:cNvGraphicFramePr>
              <a:graphicFrameLocks noChangeAspect="1"/>
            </wp:cNvGraphicFramePr>
            <a:graphic>
              <a:graphicData uri="http://schemas.openxmlformats.org/drawingml/2006/picture">
                <pic:pic>
                  <pic:nvPicPr>
                    <pic:cNvPr id="0" name="84670f83e07a1a1f0133c906003e7909185f9897a51115345e82b9176d951db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ecise"/>
            <wp:cNvGraphicFramePr>
              <a:graphicFrameLocks noChangeAspect="1"/>
            </wp:cNvGraphicFramePr>
            <a:graphic>
              <a:graphicData uri="http://schemas.openxmlformats.org/drawingml/2006/picture">
                <pic:pic>
                  <pic:nvPicPr>
                    <pic:cNvPr id="0" name="8e0fbc3d3e0e8b48ff36406d745b2a52f4e6da25ce767fe318f49afd551a8b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ssumption"/>
            <wp:cNvGraphicFramePr>
              <a:graphicFrameLocks noChangeAspect="1"/>
            </wp:cNvGraphicFramePr>
            <a:graphic>
              <a:graphicData uri="http://schemas.openxmlformats.org/drawingml/2006/picture">
                <pic:pic>
                  <pic:nvPicPr>
                    <pic:cNvPr id="0" name="683bcca947e0474ff604b04a56ee122cd546f4d277a560f01c8934ad72cbfd9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est case"/>
            <wp:cNvGraphicFramePr>
              <a:graphicFrameLocks noChangeAspect="1"/>
            </wp:cNvGraphicFramePr>
            <a:graphic>
              <a:graphicData uri="http://schemas.openxmlformats.org/drawingml/2006/picture">
                <pic:pic>
                  <pic:nvPicPr>
                    <pic:cNvPr id="0" name="1c23ebfa30024d47e3d69079939cfa89c471a603f4f03d9761d80e7ccd1af39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algorithm</w:t>
            </w:r>
          </w:p>
        </w:tc>
        <w:tc>
          <w:tcPr>
            <w:tcW w:type="dxa" w:w="3408"/>
          </w:tcPr>
          <w:p>
            <w:r>
              <w:t>A specified sequence of steps for performing a task or solving a class of problems.</w:t>
            </w:r>
          </w:p>
        </w:tc>
        <w:tc>
          <w:tcPr>
            <w:tcW w:type="dxa" w:w="3408"/>
          </w:tcPr>
          <w:p>
            <w:r/>
          </w:p>
        </w:tc>
      </w:tr>
      <w:tr>
        <w:tc>
          <w:tcPr>
            <w:tcW w:type="dxa" w:w="3408"/>
          </w:tcPr>
          <w:p>
            <w:r>
              <w:t>precise</w:t>
            </w:r>
          </w:p>
        </w:tc>
        <w:tc>
          <w:tcPr>
            <w:tcW w:type="dxa" w:w="3408"/>
          </w:tcPr>
          <w:p>
            <w:r>
              <w:t>Specific enough that a reader can distinguish the intended meaning or reproduce the action.</w:t>
            </w:r>
          </w:p>
        </w:tc>
        <w:tc>
          <w:tcPr>
            <w:tcW w:type="dxa" w:w="3408"/>
          </w:tcPr>
          <w:p>
            <w:r/>
          </w:p>
        </w:tc>
      </w:tr>
      <w:tr>
        <w:tc>
          <w:tcPr>
            <w:tcW w:type="dxa" w:w="3408"/>
          </w:tcPr>
          <w:p>
            <w:r>
              <w:t>assumption</w:t>
            </w:r>
          </w:p>
        </w:tc>
        <w:tc>
          <w:tcPr>
            <w:tcW w:type="dxa" w:w="3408"/>
          </w:tcPr>
          <w:p>
            <w:r>
              <w:t>Something treated as true for reasoning that has not been established by the supplied evidence.</w:t>
            </w:r>
          </w:p>
        </w:tc>
        <w:tc>
          <w:tcPr>
            <w:tcW w:type="dxa" w:w="3408"/>
          </w:tcPr>
          <w:p>
            <w:r/>
          </w:p>
        </w:tc>
      </w:tr>
      <w:tr>
        <w:tc>
          <w:tcPr>
            <w:tcW w:type="dxa" w:w="3408"/>
          </w:tcPr>
          <w:p>
            <w:r>
              <w:t>test case</w:t>
            </w:r>
          </w:p>
        </w:tc>
        <w:tc>
          <w:tcPr>
            <w:tcW w:type="dxa" w:w="3408"/>
          </w:tcPr>
          <w:p>
            <w:r>
              <w:t>A specified input and conditions with an expected result or measurement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ecision in Algorithms"/>
            <wp:cNvGraphicFramePr>
              <a:graphicFrameLocks noChangeAspect="1"/>
            </wp:cNvGraphicFramePr>
            <a:graphic>
              <a:graphicData uri="http://schemas.openxmlformats.org/drawingml/2006/picture">
                <pic:pic>
                  <pic:nvPicPr>
                    <pic:cNvPr id="0" name="3abad3b36a5adbbcc26ae8ff99ecf85060c7fec3e4d115c950c9bec1e2cc559f.png"/>
                    <pic:cNvPicPr/>
                  </pic:nvPicPr>
                  <pic:blipFill>
                    <a:blip r:embed="rId21"/>
                    <a:stretch>
                      <a:fillRect/>
                    </a:stretch>
                  </pic:blipFill>
                  <pic:spPr>
                    <a:xfrm>
                      <a:off x="0" y="0"/>
                      <a:ext cx="5486400" cy="2377440"/>
                    </a:xfrm>
                    <a:prstGeom prst="rect"/>
                  </pic:spPr>
                </pic:pic>
              </a:graphicData>
            </a:graphic>
          </wp:inline>
        </w:drawing>
      </w:r>
    </w:p>
    <w:p>
      <w:r>
        <w:t>1. Vague: ‘Add the filling.’</w:t>
      </w:r>
    </w:p>
    <w:p>
      <w:r>
        <w:t>2. Question: Which filling? How much? Where?</w:t>
      </w:r>
    </w:p>
    <w:p>
      <w:r>
        <w:t>3. Precise: place 2 cucumber slices on the center of bread A.</w:t>
      </w:r>
    </w:p>
    <w:p>
      <w:r>
        <w:t>4. Test with a new partner: identical results are evidence of precision.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Precision in Algorithms</w:t>
      </w:r>
    </w:p>
    <w:p>
      <w:r>
        <w:t>A fictional book-box counter has three boxes with five books each and two loose books.</w:t>
      </w:r>
    </w:p>
    <w:p>
      <w:pPr>
        <w:pStyle w:val="Heading3"/>
      </w:pPr>
      <w:r>
        <w:t>The facts we will use</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5" name="Picture 15"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r>
        <w:t>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What this example does not establish</w:t>
      </w:r>
    </w:p>
    <w:p>
      <w:r>
        <w:t>These statements count supplied books; they do not validate input types or infer stock from measurements.</w:t>
      </w:r>
    </w:p>
    <w:p>
      <w:r>
        <w:t>Read the labelled picture: If print(total) moves before total=total+2, what gets printed for the original input?</w:t>
      </w:r>
    </w:p>
    <w:p>
      <w:r>
        <w:t>Change one thing: Set boxes=0, keeping the two loose books.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ecision in Algorithms"/>
            <wp:cNvGraphicFramePr>
              <a:graphicFrameLocks noChangeAspect="1"/>
            </wp:cNvGraphicFramePr>
            <a:graphic>
              <a:graphicData uri="http://schemas.openxmlformats.org/drawingml/2006/picture">
                <pic:pic>
                  <pic:nvPicPr>
                    <pic:cNvPr id="0" name="cfb22fe0d313c6497a848d064eb2e478811de6d6be594c1822471e444f735c7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ecision in Algorithm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If print(total) moves before total=total+2, what gets printed for the original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ecision in Algorithms"/>
            <wp:cNvGraphicFramePr>
              <a:graphicFrameLocks noChangeAspect="1"/>
            </wp:cNvGraphicFramePr>
            <a:graphic>
              <a:graphicData uri="http://schemas.openxmlformats.org/drawingml/2006/picture">
                <pic:pic>
                  <pic:nvPicPr>
                    <pic:cNvPr id="0" name="f08dac0367fef1a6037e9881f9a5230eba0df4c99e0d727bb7819c861abd6e96.png"/>
                    <pic:cNvPicPr/>
                  </pic:nvPicPr>
                  <pic:blipFill>
                    <a:blip r:embed="rId25"/>
                    <a:stretch>
                      <a:fillRect/>
                    </a:stretch>
                  </pic:blipFill>
                  <pic:spPr>
                    <a:xfrm>
                      <a:off x="0" y="0"/>
                      <a:ext cx="5486400" cy="1901952"/>
                    </a:xfrm>
                    <a:prstGeom prst="rect"/>
                  </pic:spPr>
                </pic:pic>
              </a:graphicData>
            </a:graphic>
          </wp:inline>
        </w:drawing>
      </w:r>
    </w:p>
    <w:p>
      <w:r>
        <w:t>Trade sandwich instructions, follow them literally, mark every place where two interpretations are possible, then repair one cause at a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ecision in Algorithm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ecision in Algorithms"/>
            <wp:cNvGraphicFramePr>
              <a:graphicFrameLocks noChangeAspect="1"/>
            </wp:cNvGraphicFramePr>
            <a:graphic>
              <a:graphicData uri="http://schemas.openxmlformats.org/drawingml/2006/picture">
                <pic:pic>
                  <pic:nvPicPr>
                    <pic:cNvPr id="0" name="25d4de9eb02bca7f141b3ef6466accab36aff0447d2964dc0a783c2344819f20.png"/>
                    <pic:cNvPicPr/>
                  </pic:nvPicPr>
                  <pic:blipFill>
                    <a:blip r:embed="rId27"/>
                    <a:stretch>
                      <a:fillRect/>
                    </a:stretch>
                  </pic:blipFill>
                  <pic:spPr>
                    <a:xfrm>
                      <a:off x="0" y="0"/>
                      <a:ext cx="5486400" cy="1901952"/>
                    </a:xfrm>
                    <a:prstGeom prst="rect"/>
                  </pic:spPr>
                </pic:pic>
              </a:graphicData>
            </a:graphic>
          </wp:inline>
        </w:drawing>
      </w:r>
    </w:p>
    <w:p>
      <w:r>
        <w:t>THIS WEEK’S CHECKPOINT  Write exact scoring steps so two people rank the same book the same way.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small predicted traces when translating the Transparent Book Recommender’s paper logic into code.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ecision in Algorithms"/>
            <wp:cNvGraphicFramePr>
              <a:graphicFrameLocks noChangeAspect="1"/>
            </wp:cNvGraphicFramePr>
            <a:graphic>
              <a:graphicData uri="http://schemas.openxmlformats.org/drawingml/2006/picture">
                <pic:pic>
                  <pic:nvPicPr>
                    <pic:cNvPr id="0" name="da6e59bbf8cef10d18b53418af9e009c6ab8562bac690d34191ed71b2ee61068.png"/>
                    <pic:cNvPicPr/>
                  </pic:nvPicPr>
                  <pic:blipFill>
                    <a:blip r:embed="rId28"/>
                    <a:stretch>
                      <a:fillRect/>
                    </a:stretch>
                  </pic:blipFill>
                  <pic:spPr>
                    <a:xfrm>
                      <a:off x="0" y="0"/>
                      <a:ext cx="5486400" cy="1901952"/>
                    </a:xfrm>
                    <a:prstGeom prst="rect"/>
                  </pic:spPr>
                </pic:pic>
              </a:graphicData>
            </a:graphic>
          </wp:inline>
        </w:drawing>
      </w:r>
    </w:p>
    <w:p>
      <w:r>
        <w:t>CHALLENGE  Write two sandwich algorithms; expose hidden assumptions.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A sandwich algorithm says add spread, close it, cut it, without stating materials or directions.</w:t>
      </w:r>
    </w:p>
    <w:p>
      <w:pPr>
        <w:pStyle w:val="Heading3"/>
      </w:pPr>
      <w:r>
        <w:t>The question</w:t>
      </w:r>
    </w:p>
    <w:p>
      <w:r>
        <w:t>Expose assumptions and write a precise paper simulation.</w:t>
      </w:r>
    </w:p>
    <w:p>
      <w:pPr>
        <w:pStyle w:val="Heading3"/>
      </w:pPr>
      <w:r>
        <w:t>Worked explanation</w:t>
      </w:r>
    </w:p>
    <w:p>
      <w:r>
        <w:t>Use two paper bread squares, mark a spoon-sized spread area on one, place the second on top and draw a diagonal cut. State materials and order. No real food or sharp tools are needed.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hidden instructions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Materials</w:t>
            </w:r>
          </w:p>
        </w:tc>
        <w:tc>
          <w:tcPr>
            <w:tcW w:type="dxa" w:w="5112"/>
          </w:tcPr>
          <w:p>
            <w:r>
              <w:t>Two paper bread squares</w:t>
            </w:r>
          </w:p>
        </w:tc>
      </w:tr>
      <w:tr>
        <w:tc>
          <w:tcPr>
            <w:tcW w:type="dxa" w:w="5112"/>
          </w:tcPr>
          <w:p>
            <w:r>
              <w:t>Spread</w:t>
            </w:r>
          </w:p>
        </w:tc>
        <w:tc>
          <w:tcPr>
            <w:tcW w:type="dxa" w:w="5112"/>
          </w:tcPr>
          <w:p>
            <w:r>
              <w:t>Mark one spoon-sized area</w:t>
            </w:r>
          </w:p>
        </w:tc>
      </w:tr>
      <w:tr>
        <w:tc>
          <w:tcPr>
            <w:tcW w:type="dxa" w:w="5112"/>
          </w:tcPr>
          <w:p>
            <w:r>
              <w:t>Close</w:t>
            </w:r>
          </w:p>
        </w:tc>
        <w:tc>
          <w:tcPr>
            <w:tcW w:type="dxa" w:w="5112"/>
          </w:tcPr>
          <w:p>
            <w:r>
              <w:t>Place second square on top</w:t>
            </w:r>
          </w:p>
        </w:tc>
      </w:tr>
      <w:tr>
        <w:tc>
          <w:tcPr>
            <w:tcW w:type="dxa" w:w="5112"/>
          </w:tcPr>
          <w:p>
            <w:r>
              <w:t>Cut</w:t>
            </w:r>
          </w:p>
        </w:tc>
        <w:tc>
          <w:tcPr>
            <w:tcW w:type="dxa" w:w="5112"/>
          </w:tcPr>
          <w:p>
            <w:r>
              <w:t>Draw a diagonal line</w:t>
            </w:r>
          </w:p>
        </w:tc>
      </w:tr>
    </w:tbl>
    <w:p>
      <w:r>
        <w:t>A sandwich algorithm says add spread, close it, cut it, without stating materials or directions.</w:t>
      </w:r>
    </w:p>
    <w:p>
      <w:r>
        <w:t>Expose assumptions and write a precise paper simulation.</w:t>
      </w:r>
    </w:p>
    <w:p>
      <w:r>
        <w:t>Use two paper bread squares, mark a spoon-sized spread area on one, place the second on top and draw a diagonal cut. State materials and order. No real food or sharp tools are needed.</w:t>
      </w:r>
    </w:p>
    <w:p>
      <w:pPr>
        <w:pStyle w:val="Heading1"/>
      </w:pPr>
      <w:r>
        <w:t>14. Try a new case independently</w:t>
      </w:r>
    </w:p>
    <w:p>
      <w:pPr>
        <w:pStyle w:val="Heading3"/>
      </w:pPr>
      <w:r>
        <w:t>Independent case: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robot starts at square 0. Replace move a bit and stop nearby with instructions that put it exactly on square 3 using steps of one square.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exact scoring steps so two people rank the same book the same way.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an algorithm for borrowing a classroom book when the book may already be on loan. Include inputs, a no-copy-available outcome and a check that prevents two borrowers receiving the same copy.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book-box counter has three boxes with five books each and two loose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book-box counter has three boxes with five books each and two loose books.</w:t>
      </w:r>
    </w:p>
    <w:p>
      <w:pPr>
        <w:pStyle w:val="Heading3"/>
      </w:pPr>
      <w:r>
        <w:t>Practice 1: explain the deciding evidence</w:t>
      </w:r>
    </w:p>
    <w:p>
      <w:r>
        <w:t>Which labelled step matches this detail? The program prints 17 once.</w:t>
      </w:r>
    </w:p>
    <w:p>
      <w:r>
        <w:t>1. Read input</w:t>
      </w:r>
    </w:p>
    <w:p>
      <w:r>
        <w:t>2. Print</w:t>
      </w:r>
    </w:p>
    <w:p>
      <w:r>
        <w:t>3. Multiply</w:t>
      </w:r>
    </w:p>
    <w:p>
      <w:r>
        <w:t>4. Update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Print The program prints 17 once. 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Practice 2: explain the deciding evidence</w:t>
      </w:r>
    </w:p>
    <w:p>
      <w:r>
        <w:t>Changed-case practice: Set boxes=0, keeping the two loose books. Which conclusion is supported by the supplied facts?</w:t>
      </w:r>
    </w:p>
    <w:p>
      <w:r>
        <w:t>1. This one example guarantees correct results for every future input.</w:t>
      </w:r>
    </w:p>
    <w:p>
      <w:r>
        <w:t>2. The printed result is 2.</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printed result is 2. 0×5+2=2; there is no rule saying zero boxes means zero loose books.</w:t>
      </w:r>
    </w:p>
    <w:p>
      <w:pPr>
        <w:pStyle w:val="Heading3"/>
      </w:pPr>
      <w:r>
        <w:t>Repair a missing building block</w:t>
      </w:r>
    </w:p>
    <w:p>
      <w:r>
        <w:t>Review Expo and Defense (ai-1/36). Goal: Evaluate a saved candidate and a manual baseline fairly. Short practice: Write one defensible success statement and one claim the evidence cannot support..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