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ai-2/11</w:t>
      </w:r>
    </w:p>
    <w:p>
      <w:pPr>
        <w:pStyle w:val="Title"/>
      </w:pPr>
      <w:r>
        <w:t>Training and Testing</w:t>
      </w:r>
    </w:p>
    <w:p>
      <w:r>
        <w:t>Project: Transparent Book Recommender</w:t>
      </w:r>
    </w:p>
    <w:p>
      <w:pPr>
        <w:pStyle w:val="Heading1"/>
      </w:pPr>
      <w:r>
        <w:t>Before you start</w:t>
      </w:r>
    </w:p>
    <w:p>
      <w:r>
        <w:t>AI-1 Week 15: using errors to revise makes them development evidence.</w:t>
      </w:r>
    </w:p>
    <w:p>
      <w:pPr>
        <w:pStyle w:val="Heading1"/>
      </w:pPr>
      <w:r>
        <w:t>01. Your mission</w:t>
      </w:r>
    </w:p>
    <w:p>
      <w:pPr>
        <w:pStyle w:val="Heading3"/>
      </w:pPr>
      <w:r>
        <w:t>Your learning target</w:t>
      </w:r>
    </w:p>
    <w:p>
      <w:r>
        <w:t>I can choose a split unit that matches the intended prediction claim.</w:t>
      </w:r>
    </w:p>
    <w:p>
      <w:r>
        <w:t>I can keep related examples together and audit group overlap.</w:t>
      </w:r>
    </w:p>
    <w:p>
      <w:r>
        <w:t>I can record split roles counts and limits before model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Classifier Simulation. Give an example and a mistake that the idea helps you avoid.</w:t>
      </w:r>
    </w:p>
    <w:p>
      <w:r>
        <w:t>Without opening the old lesson, explain one key idea from Operational Labels. Give an example and a mistake that the idea helps you avoid.</w:t>
      </w:r>
    </w:p>
    <w:p>
      <w:r>
        <w:t>Without opening the old lesson, explain one key idea from Loops and Stopping. Give an example and a mistake that the idea helps you avoid.</w:t>
      </w:r>
    </w:p>
    <w:p>
      <w:r>
        <w:t>After trying, check the relevant lesson or ask your teacher. Change the part of your explanation that the evidence shows was wrong.</w:t>
      </w:r>
    </w:p>
    <w:p>
      <w:r>
        <w:t>Week 11: Training and Testing</w:t>
      </w:r>
    </w:p>
    <w:p>
      <w:r>
        <w:t>The test set estimates performance on unseen cases.</w:t>
      </w:r>
    </w:p>
    <w:p>
      <w:r>
        <w:drawing>
          <wp:inline xmlns:a="http://schemas.openxmlformats.org/drawingml/2006/main" xmlns:pic="http://schemas.openxmlformats.org/drawingml/2006/picture">
            <wp:extent cx="2942705" cy="2942705"/>
            <wp:docPr id="1" name="Picture 1" descr="Week 11 illustration: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r>
        <w:t>THINKER MISSION</w:t>
      </w:r>
    </w:p>
    <w:p>
      <w:r>
        <w:t>Create a fair split before anyone sees the mystery cards.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agreement between two annotators not prove their labels are correct?</w:t>
      </w:r>
    </w:p>
    <w:p>
      <w:pPr>
        <w:pStyle w:val="Heading3"/>
      </w:pPr>
      <w:r>
        <w:t>This week’s end goal</w:t>
      </w:r>
    </w:p>
    <w:p>
      <w:r>
        <w:t>By the end, I can split related records by group when evaluation concerns new groups.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ining and Testing"/>
            <wp:cNvGraphicFramePr>
              <a:graphicFrameLocks noChangeAspect="1"/>
            </wp:cNvGraphicFramePr>
            <a:graphic>
              <a:graphicData uri="http://schemas.openxmlformats.org/drawingml/2006/picture">
                <pic:pic>
                  <pic:nvPicPr>
                    <pic:cNvPr id="0" name="7f3f4cab14589669d41b672984894c853285244aeb12f0f7a7a93a6a2b791c7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training and testing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r>
        <w:t>This small fictional assignment is for learning split design, not evidence of real performance. Each frame belongs to one group and one set. Store frame and trip IDs as metadata for auditing; do not assume an ID is an appropriate prediction input.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ining and Testing"/>
            <wp:cNvGraphicFramePr>
              <a:graphicFrameLocks noChangeAspect="1"/>
            </wp:cNvGraphicFramePr>
            <a:graphic>
              <a:graphicData uri="http://schemas.openxmlformats.org/drawingml/2006/picture">
                <pic:pic>
                  <pic:nvPicPr>
                    <pic:cNvPr id="0" name="3c8145208d815ccfb8419219a2a2985c87b2da755cf4805f665d122c9fda2ac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raining and Testing"/>
            <wp:cNvGraphicFramePr>
              <a:graphicFrameLocks noChangeAspect="1"/>
            </wp:cNvGraphicFramePr>
            <a:graphic>
              <a:graphicData uri="http://schemas.openxmlformats.org/drawingml/2006/picture">
                <pic:pic>
                  <pic:nvPicPr>
                    <pic:cNvPr id="0" name="951c6733e5d6a6957b88108faf2f3d9e02aeac1e1c0c22f522d2e0c98f9c3bb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raining and Testing"/>
            <wp:cNvGraphicFramePr>
              <a:graphicFrameLocks noChangeAspect="1"/>
            </wp:cNvGraphicFramePr>
            <a:graphic>
              <a:graphicData uri="http://schemas.openxmlformats.org/drawingml/2006/picture">
                <pic:pic>
                  <pic:nvPicPr>
                    <pic:cNvPr id="0" name="1d5253685b5478f3b9c9b4dd34a66cdca71030b0e1407dfefa12b8996b3f4aa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A2 a new filename without changing the book it depicts.</w:t>
      </w:r>
    </w:p>
    <w:p>
      <w:r>
        <w:t>Prediction: Its group is still A; the original related examples still cross the split.</w:t>
      </w:r>
    </w:p>
    <w:p>
      <w:r>
        <w:t>Reason: Renaming a row does not remove the relationship between scans.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raining set"/>
            <wp:cNvGraphicFramePr>
              <a:graphicFrameLocks noChangeAspect="1"/>
            </wp:cNvGraphicFramePr>
            <a:graphic>
              <a:graphicData uri="http://schemas.openxmlformats.org/drawingml/2006/picture">
                <pic:pic>
                  <pic:nvPicPr>
                    <pic:cNvPr id="0" name="a034683bf91b7a1f6bbcd3b591dc4ca4cc2261669c64bc4d9ea8ad3f06a74c5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ce183c4a8997e0ffbb51460a9719ba156958e16e360507599c5de52aa24e80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seen"/>
            <wp:cNvGraphicFramePr>
              <a:graphicFrameLocks noChangeAspect="1"/>
            </wp:cNvGraphicFramePr>
            <a:graphic>
              <a:graphicData uri="http://schemas.openxmlformats.org/drawingml/2006/picture">
                <pic:pic>
                  <pic:nvPicPr>
                    <pic:cNvPr id="0" name="1a3a6ba78dbbe43981b2b5d8c824d81f229b2a48a5258743d8bb03f3a48aaa5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kage"/>
            <wp:cNvGraphicFramePr>
              <a:graphicFrameLocks noChangeAspect="1"/>
            </wp:cNvGraphicFramePr>
            <a:graphic>
              <a:graphicData uri="http://schemas.openxmlformats.org/drawingml/2006/picture">
                <pic:pic>
                  <pic:nvPicPr>
                    <pic:cNvPr id="0" name="1b977ee4703442820376c6e9eccb64d7742ec7e8c38d1e42c14f4370c46479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training set</w:t>
            </w:r>
          </w:p>
        </w:tc>
        <w:tc>
          <w:tcPr>
            <w:tcW w:type="dxa" w:w="3408"/>
          </w:tcPr>
          <w:p>
            <w:r>
              <w:t>Examples used to adjust a model's parameters or fit learned preprocessing.</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unseen</w:t>
            </w:r>
          </w:p>
        </w:tc>
        <w:tc>
          <w:tcPr>
            <w:tcW w:type="dxa" w:w="3408"/>
          </w:tcPr>
          <w:p>
            <w:r>
              <w:t>Not previously used for the development, practice or selection being evaluated.</w:t>
            </w:r>
          </w:p>
        </w:tc>
        <w:tc>
          <w:tcPr>
            <w:tcW w:type="dxa" w:w="3408"/>
          </w:tcPr>
          <w:p>
            <w:r/>
          </w:p>
        </w:tc>
      </w:tr>
      <w:tr>
        <w:tc>
          <w:tcPr>
            <w:tcW w:type="dxa" w:w="3408"/>
          </w:tcPr>
          <w:p>
            <w:r>
              <w:t>leakage</w:t>
            </w:r>
          </w:p>
        </w:tc>
        <w:tc>
          <w:tcPr>
            <w:tcW w:type="dxa" w:w="3408"/>
          </w:tcPr>
          <w:p>
            <w:r>
              <w:t>Use of information during development or prediction that should be unavailable for a fair evaluation of the intended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 set</w:t>
            </w:r>
          </w:p>
        </w:tc>
        <w:tc>
          <w:tcPr>
            <w:tcW w:type="dxa" w:w="5112"/>
          </w:tcPr>
          <w:p>
            <w:r>
              <w:t>Separate examples used to compare choices during development</w:t>
            </w:r>
          </w:p>
        </w:tc>
      </w:tr>
      <w:tr>
        <w:tc>
          <w:tcPr>
            <w:tcW w:type="dxa" w:w="5112"/>
          </w:tcPr>
          <w:p>
            <w:r>
              <w:t>Group</w:t>
            </w:r>
          </w:p>
        </w:tc>
        <w:tc>
          <w:tcPr>
            <w:tcW w:type="dxa" w:w="5112"/>
          </w:tcPr>
          <w:p>
            <w:r>
              <w:t>Related examples that must stay together for a stated evaluation goal</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raining and Testing"/>
            <wp:cNvGraphicFramePr>
              <a:graphicFrameLocks noChangeAspect="1"/>
            </wp:cNvGraphicFramePr>
            <a:graphic>
              <a:graphicData uri="http://schemas.openxmlformats.org/drawingml/2006/picture">
                <pic:pic>
                  <pic:nvPicPr>
                    <pic:cNvPr id="0" name="5b238bad62b41dccb9da42a9cd6686a8025327bdf430f47815a8747ef3a07290.png"/>
                    <pic:cNvPicPr/>
                  </pic:nvPicPr>
                  <pic:blipFill>
                    <a:blip r:embed="rId21"/>
                    <a:stretch>
                      <a:fillRect/>
                    </a:stretch>
                  </pic:blipFill>
                  <pic:spPr>
                    <a:xfrm>
                      <a:off x="0" y="0"/>
                      <a:ext cx="5486400" cy="2377440"/>
                    </a:xfrm>
                    <a:prstGeom prst="rect"/>
                  </pic:spPr>
                </pic:pic>
              </a:graphicData>
            </a:graphic>
          </wp:inline>
        </w:drawing>
      </w:r>
    </w:p>
    <w:p>
      <w:r>
        <w:t>1. 20 cards: seal 5 as test cases first.</w:t>
      </w:r>
    </w:p>
    <w:p>
      <w:r>
        <w:t>2. Design the rule using only the remaining 15.</w:t>
      </w:r>
    </w:p>
    <w:p>
      <w:r>
        <w:t>3. Freeze the rule before opening the test cards.</w:t>
      </w:r>
    </w:p>
    <w:p>
      <w:r>
        <w:t>4. If a test label guided a change, it is no longer a fair final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Testing</w:t>
      </w:r>
    </w:p>
    <w:p>
      <w:r>
        <w:t>A fictional catalogue model learns from scans of book covers and will face previously unseen books.</w:t>
      </w:r>
    </w:p>
    <w:p>
      <w:pPr>
        <w:pStyle w:val="Heading3"/>
      </w:pPr>
      <w:r>
        <w:t>The facts we will use</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5" name="Picture 15"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Choose unit</w:t>
            </w:r>
          </w:p>
        </w:tc>
        <w:tc>
          <w:tcPr>
            <w:tcW w:type="dxa" w:w="5112"/>
          </w:tcPr>
          <w:p>
            <w:r>
              <w:t>The intended kind of new example being evaluated is a new book, not merely a new scan.</w:t>
            </w:r>
          </w:p>
        </w:tc>
      </w:tr>
      <w:tr>
        <w:tc>
          <w:tcPr>
            <w:tcW w:type="dxa" w:w="5112"/>
          </w:tcPr>
          <w:p>
            <w:r>
              <w:t>2. Find leakage</w:t>
            </w:r>
          </w:p>
        </w:tc>
        <w:tc>
          <w:tcPr>
            <w:tcW w:type="dxa" w:w="5112"/>
          </w:tcPr>
          <w:p>
            <w:r>
              <w:t>A crosses train/validation; B,C cross train/test; D crosses validation/test.</w:t>
            </w:r>
          </w:p>
        </w:tc>
      </w:tr>
      <w:tr>
        <w:tc>
          <w:tcPr>
            <w:tcW w:type="dxa" w:w="5112"/>
          </w:tcPr>
          <w:p>
            <w:r>
              <w:t>3. Group repair</w:t>
            </w:r>
          </w:p>
        </w:tc>
        <w:tc>
          <w:tcPr>
            <w:tcW w:type="dxa" w:w="5112"/>
          </w:tcPr>
          <w:p>
            <w:r>
              <w:t>Training all A,B scans; validation all C scans; test all D scans.</w:t>
            </w:r>
          </w:p>
        </w:tc>
      </w:tr>
      <w:tr>
        <w:tc>
          <w:tcPr>
            <w:tcW w:type="dxa" w:w="5112"/>
          </w:tcPr>
          <w:p>
            <w:r>
              <w:t>4. Freeze assignment</w:t>
            </w:r>
          </w:p>
        </w:tc>
        <w:tc>
          <w:tcPr>
            <w:tcW w:type="dxa" w:w="5112"/>
          </w:tcPr>
          <w:p>
            <w:r>
              <w:t>Keep every scan from one book in exactly one role before fitting.</w:t>
            </w:r>
          </w:p>
        </w:tc>
      </w:tr>
    </w:tbl>
    <w:p>
      <w:r>
        <w:t>Match each pictured step to the supplied facts. This is a worked teaching case, not an independent assessment.</w:t>
      </w:r>
    </w:p>
    <w:p>
      <w:pPr>
        <w:pStyle w:val="Heading3"/>
      </w:pPr>
      <w:r>
        <w:t>Why this result follows</w:t>
      </w:r>
    </w:p>
    <w:p>
      <w:r>
        <w:t>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What this example does not establish</w:t>
      </w:r>
    </w:p>
    <w:p>
      <w:r>
        <w:t>One validation book and one test book provide very limited diversity even though no groups overlap.</w:t>
      </w:r>
    </w:p>
    <w:p>
      <w:r>
        <w:t>Read the labelled picture: How many distinct books are in each repaired role, and why report that as well as scan counts?</w:t>
      </w:r>
    </w:p>
    <w:p>
      <w:r>
        <w:t>Change one thing: Give A2 a new filename without changing the book it depicts.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raining and Testing"/>
            <wp:cNvGraphicFramePr>
              <a:graphicFrameLocks noChangeAspect="1"/>
            </wp:cNvGraphicFramePr>
            <a:graphic>
              <a:graphicData uri="http://schemas.openxmlformats.org/drawingml/2006/picture">
                <pic:pic>
                  <pic:nvPicPr>
                    <pic:cNvPr id="0" name="cc37a9070e54fd633a52b728a5ad151ff62f3a1330d57bce42d464651e4a9c1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raining and Test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new trips on a familiar route, holding out whole trips addresses within-trip similarity. For new routes, hold out entire routes so all their trips stay together. For forecasting future events, a time-respecting split may be needed: training on later events to predict earlier ones would not represent that intended use. The evaluation question determines the separation.</w:t>
      </w:r>
    </w:p>
    <w:p>
      <w:r>
        <w:t>There is no universal percentage that makes a split valid. Large groups can make row counts unequal. Check that the sets can support the intended comparison, including enough relevant cases and labels, without moving individual related frames just to hit a percentage. This twelve-row example is too small to justify a reliable performance claim.</w:t>
      </w:r>
    </w:p>
    <w:p>
      <w:pPr>
        <w:pStyle w:val="Heading3"/>
      </w:pPr>
      <w:r>
        <w:t>Practise with less help: Distinguish frames from groups</w:t>
      </w:r>
    </w:p>
    <w:p>
      <w:r>
        <w:t>Use workbook W2 for the connected example “Splits and related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Splits and related examples. Proposed explanation: “Different row IDs mean independent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distinct books are in each repaired role, and why report that as well as scan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raining and Testing"/>
            <wp:cNvGraphicFramePr>
              <a:graphicFrameLocks noChangeAspect="1"/>
            </wp:cNvGraphicFramePr>
            <a:graphic>
              <a:graphicData uri="http://schemas.openxmlformats.org/drawingml/2006/picture">
                <pic:pic>
                  <pic:nvPicPr>
                    <pic:cNvPr id="0" name="c84fc8b445013e7ccf86603eeeed9d9506c30d7332e3385417e08ea7f3cd1336.png"/>
                    <pic:cNvPicPr/>
                  </pic:nvPicPr>
                  <pic:blipFill>
                    <a:blip r:embed="rId25"/>
                    <a:stretch>
                      <a:fillRect/>
                    </a:stretch>
                  </pic:blipFill>
                  <pic:spPr>
                    <a:xfrm>
                      <a:off x="0" y="0"/>
                      <a:ext cx="5486400" cy="1901952"/>
                    </a:xfrm>
                    <a:prstGeom prst="rect"/>
                  </pic:spPr>
                </pic:pic>
              </a:graphicData>
            </a:graphic>
          </wp:inline>
        </w:drawing>
      </w:r>
    </w:p>
    <w:p>
      <w:r>
        <w:t>Split cards before rule-making. Record the split, build on training only, freeze the rule, then reveal and score the test pile once.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raining and Test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raining and Testing"/>
            <wp:cNvGraphicFramePr>
              <a:graphicFrameLocks noChangeAspect="1"/>
            </wp:cNvGraphicFramePr>
            <a:graphic>
              <a:graphicData uri="http://schemas.openxmlformats.org/drawingml/2006/picture">
                <pic:pic>
                  <pic:nvPicPr>
                    <pic:cNvPr id="0" name="2c45018e4e746c36e754264fff492fd4ca66bf5405d740a7340d56c5af6837e8.png"/>
                    <pic:cNvPicPr/>
                  </pic:nvPicPr>
                  <pic:blipFill>
                    <a:blip r:embed="rId27"/>
                    <a:stretch>
                      <a:fillRect/>
                    </a:stretch>
                  </pic:blipFill>
                  <pic:spPr>
                    <a:xfrm>
                      <a:off x="0" y="0"/>
                      <a:ext cx="5486400" cy="1901952"/>
                    </a:xfrm>
                    <a:prstGeom prst="rect"/>
                  </pic:spPr>
                </pic:pic>
              </a:graphicData>
            </a:graphic>
          </wp:inline>
        </w:drawing>
      </w:r>
    </w:p>
    <w:p>
      <w:r>
        <w:t>THIS WEEK’S CHECKPOINT  Keep final user profiles hidden until weights and thresholds are fixed.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Group the recommender’s related reviews, editions or repeated-user examples according to its intended evaluation claim.</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raining and Testing"/>
            <wp:cNvGraphicFramePr>
              <a:graphicFrameLocks noChangeAspect="1"/>
            </wp:cNvGraphicFramePr>
            <a:graphic>
              <a:graphicData uri="http://schemas.openxmlformats.org/drawingml/2006/picture">
                <pic:pic>
                  <pic:nvPicPr>
                    <pic:cNvPr id="0" name="0854d3851f02e2e8d2c1169d7cca34dbedd9beae3bdd473840145e5440cb794b.png"/>
                    <pic:cNvPicPr/>
                  </pic:nvPicPr>
                  <pic:blipFill>
                    <a:blip r:embed="rId28"/>
                    <a:stretch>
                      <a:fillRect/>
                    </a:stretch>
                  </pic:blipFill>
                  <pic:spPr>
                    <a:xfrm>
                      <a:off x="0" y="0"/>
                      <a:ext cx="5486400" cy="1901952"/>
                    </a:xfrm>
                    <a:prstGeom prst="rect"/>
                  </pic:spPr>
                </pic:pic>
              </a:graphicData>
            </a:graphic>
          </wp:inline>
        </w:drawing>
      </w:r>
    </w:p>
    <w:p>
      <w:r>
        <w:t>CHALLENGE  Create a fair split before anyone sees the mystery cards.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A rule is developed and evaluated using the same books A–H.</w:t>
      </w:r>
    </w:p>
    <w:p>
      <w:pPr>
        <w:pStyle w:val="Heading3"/>
      </w:pPr>
      <w:r>
        <w:t>The question</w:t>
      </w:r>
    </w:p>
    <w:p>
      <w:r>
        <w:t>Why does this not establish unseen performance?</w:t>
      </w:r>
    </w:p>
    <w:p>
      <w:pPr>
        <w:pStyle w:val="Heading3"/>
      </w:pPr>
      <w:r>
        <w:t>Worked explanation</w:t>
      </w:r>
    </w:p>
    <w:p>
      <w:r>
        <w:t>Those cases influenced the rule. Reserve different labelled books that do not influence construction or revision.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development from fresh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Books A–H</w:t>
            </w:r>
          </w:p>
        </w:tc>
        <w:tc>
          <w:tcPr>
            <w:tcW w:type="dxa" w:w="5112"/>
          </w:tcPr>
          <w:p>
            <w:r>
              <w:t>Influenced the rule</w:t>
            </w:r>
          </w:p>
        </w:tc>
      </w:tr>
      <w:tr>
        <w:tc>
          <w:tcPr>
            <w:tcW w:type="dxa" w:w="5112"/>
          </w:tcPr>
          <w:p>
            <w:r>
              <w:t>Reserved books</w:t>
            </w:r>
          </w:p>
        </w:tc>
        <w:tc>
          <w:tcPr>
            <w:tcW w:type="dxa" w:w="5112"/>
          </w:tcPr>
          <w:p>
            <w:r>
              <w:t>Did not influence construction</w:t>
            </w:r>
          </w:p>
        </w:tc>
      </w:tr>
      <w:tr>
        <w:tc>
          <w:tcPr>
            <w:tcW w:type="dxa" w:w="5112"/>
          </w:tcPr>
          <w:p>
            <w:r>
              <w:t>Revision</w:t>
            </w:r>
          </w:p>
        </w:tc>
        <w:tc>
          <w:tcPr>
            <w:tcW w:type="dxa" w:w="5112"/>
          </w:tcPr>
          <w:p>
            <w:r>
              <w:t>Keep final cases separate</w:t>
            </w:r>
          </w:p>
        </w:tc>
      </w:tr>
    </w:tbl>
    <w:p>
      <w:r>
        <w:t>A rule is developed and evaluated using the same books A–H.</w:t>
      </w:r>
    </w:p>
    <w:p>
      <w:r>
        <w:t>Why does this not establish unseen performance?</w:t>
      </w:r>
    </w:p>
    <w:p>
      <w:r>
        <w:t>Those cases influenced the rule. Reserve different labelled books that do not influence construction or revision.</w:t>
      </w:r>
    </w:p>
    <w:p>
      <w:pPr>
        <w:pStyle w:val="Heading1"/>
      </w:pPr>
      <w:r>
        <w:t>14. Try a new case independently</w:t>
      </w:r>
    </w:p>
    <w:p>
      <w:pPr>
        <w:pStyle w:val="Heading3"/>
      </w:pPr>
      <w:r>
        <w:t>Independent case: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You tune a rule using cards 1 to 8 and test it on cards 9 and 10. After seeing card 9's error you change the rule. Is card 9 still untouched test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final user profiles hidden until weights and thresholds are fixed.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team tests five rule versions on the same ten books and chooses the highest score. It calls the final score an unbiased unseen test result. Explain the issue and revise the evaluation plan.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model learns from scans of book covers and will face previously unseen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a split unit that matches the intended prediction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catalogue model learns from scans of book covers and will face previously unseen books.</w:t>
      </w:r>
    </w:p>
    <w:p>
      <w:pPr>
        <w:pStyle w:val="Heading3"/>
      </w:pPr>
      <w:r>
        <w:t>Practice 1: explain the deciding evidence</w:t>
      </w:r>
    </w:p>
    <w:p>
      <w:r>
        <w:t>Which labelled step matches this detail? Keep every scan from one book in exactly one role before fitting.</w:t>
      </w:r>
    </w:p>
    <w:p>
      <w:r>
        <w:t>1. Group repair</w:t>
      </w:r>
    </w:p>
    <w:p>
      <w:r>
        <w:t>2. Choose unit</w:t>
      </w:r>
    </w:p>
    <w:p>
      <w:r>
        <w:t>3. Find leakage</w:t>
      </w:r>
    </w:p>
    <w:p>
      <w:r>
        <w:t>4. Freeze assignment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Freeze assignment Keep every scan from one book in exactly one role before fitting. 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Practice 2: explain the deciding evidence</w:t>
      </w:r>
    </w:p>
    <w:p>
      <w:r>
        <w:t>Changed-case practice: Give A2 a new filename without changing the book it depicts. Which conclusion is supported by the supplied facts?</w:t>
      </w:r>
    </w:p>
    <w:p>
      <w:r>
        <w:t>1. Its group is still A; the original related examples still cross the split.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group is still A; the original related examples still cross the split. Renaming a row does not remove the relationship between scans.</w:t>
      </w:r>
    </w:p>
    <w:p>
      <w:pPr>
        <w:pStyle w:val="Heading3"/>
      </w:pPr>
      <w:r>
        <w:t>Repair a missing building block</w:t>
      </w:r>
    </w:p>
    <w:p>
      <w:r>
        <w:t>Review Human Classifier Simulation (ai-2/10). Goal: Construct a classifier with a stated input format, selected rule and recorded output. Short practice: Why are J and M initially treated differently even though both are illustrated mysteries?. Return to this week and explain what you changed.</w:t>
      </w:r>
    </w:p>
    <w:p>
      <w:r>
        <w:t>Review Operational Labels (ai-2/8). Goal: Apply a category definition using explicit evidence and boundary rules. Short practice: Why can we not resolve the disagreement merely by taking a majority of reviewers?. Return to this week and explain what you changed.</w:t>
      </w:r>
    </w:p>
    <w:p>
      <w:r>
        <w:t>Review Loops and Stopping (ai-2/5). Goal: Trace variable values before and after each loop iteration. Short practice: Why is report 0 correct for the original loop, and why is equality-only stopping risky here?.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