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ai-2/28</w:t>
      </w:r>
    </w:p>
    <w:p>
      <w:pPr>
        <w:pStyle w:val="Title"/>
      </w:pPr>
      <w:r>
        <w:t>Prompt Experiments</w:t>
      </w:r>
    </w:p>
    <w:p>
      <w:r>
        <w:t>Project: Transparent Book Recommender</w:t>
      </w:r>
    </w:p>
    <w:p>
      <w:pPr>
        <w:pStyle w:val="Heading1"/>
      </w:pPr>
      <w:r>
        <w:t>Before you start</w:t>
      </w:r>
    </w:p>
    <w:p>
      <w:r>
        <w:t>Week 12: use the same scoring rules for comparisons.</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Predictive vs Generative. Give an example and a mistake that the idea helps you avoid.</w:t>
      </w:r>
    </w:p>
    <w:p>
      <w:r>
        <w:t>Without opening the old lesson, explain one key idea from Text as Pieces. Give an example and a mistake that the idea helps you avoid.</w:t>
      </w:r>
    </w:p>
    <w:p>
      <w:r>
        <w:t>Without opening the old lesson, explain one key idea from Nearest Neighbor Reasoning. Give an example and a mistake that the idea helps you avoid.</w:t>
      </w:r>
    </w:p>
    <w:p>
      <w:r>
        <w:t>After trying, check the relevant lesson or ask your teacher. Change the part of your explanation that the evidence shows was wrong.</w:t>
      </w:r>
    </w:p>
    <w:p>
      <w:r>
        <w:t>Week 28: Prompt Experiments</w:t>
      </w:r>
    </w:p>
    <w:p>
      <w:r>
        <w:t>Prompt quality is evaluated by controlled comparisons and success criteria.</w:t>
      </w:r>
    </w:p>
    <w:p>
      <w:r>
        <w:drawing>
          <wp:inline xmlns:a="http://schemas.openxmlformats.org/drawingml/2006/main" xmlns:pic="http://schemas.openxmlformats.org/drawingml/2006/picture">
            <wp:extent cx="2942705" cy="2942705"/>
            <wp:docPr id="1" name="Picture 1" descr="Week 28 illustration: Prompt Experiments"/>
            <wp:cNvGraphicFramePr>
              <a:graphicFrameLocks noChangeAspect="1"/>
            </wp:cNvGraphicFramePr>
            <a:graphic>
              <a:graphicData uri="http://schemas.openxmlformats.org/drawingml/2006/picture">
                <pic:pic>
                  <pic:nvPicPr>
                    <pic:cNvPr id="0" name="ff20a82c3ac84a67df4ce769d3c8ebbfd68135f8d19d36ca6ca3d04348e61319.png"/>
                    <pic:cNvPicPr/>
                  </pic:nvPicPr>
                  <pic:blipFill>
                    <a:blip r:embed="rId9"/>
                    <a:stretch>
                      <a:fillRect/>
                    </a:stretch>
                  </pic:blipFill>
                  <pic:spPr>
                    <a:xfrm>
                      <a:off x="0" y="0"/>
                      <a:ext cx="2942705" cy="2942705"/>
                    </a:xfrm>
                    <a:prstGeom prst="rect"/>
                  </pic:spPr>
                </pic:pic>
              </a:graphicData>
            </a:graphic>
          </wp:inline>
        </w:drawing>
      </w:r>
    </w:p>
    <w:p>
      <w:r>
        <w:t>THINKER MISSION</w:t>
      </w:r>
    </w:p>
    <w:p>
      <w:r>
        <w:t>Change one prompt variable at a time and score results.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compare prompts on paired cases and inspect a subgroup before choosing.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Experiments"/>
            <wp:cNvGraphicFramePr>
              <a:graphicFrameLocks noChangeAspect="1"/>
            </wp:cNvGraphicFramePr>
            <a:graphic>
              <a:graphicData uri="http://schemas.openxmlformats.org/drawingml/2006/picture">
                <pic:pic>
                  <pic:nvPicPr>
                    <pic:cNvPr id="0" name="ff20a82c3ac84a67df4ce769d3c8ebbfd68135f8d19d36ca6ca3d04348e6131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experiments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Experiments"/>
            <wp:cNvGraphicFramePr>
              <a:graphicFrameLocks noChangeAspect="1"/>
            </wp:cNvGraphicFramePr>
            <a:graphic>
              <a:graphicData uri="http://schemas.openxmlformats.org/drawingml/2006/picture">
                <pic:pic>
                  <pic:nvPicPr>
                    <pic:cNvPr id="0" name="8cfec496d3bab832b9494d4d43e9bdbe3100885b855cbe5d34780eadc90b55f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Experiments"/>
            <wp:cNvGraphicFramePr>
              <a:graphicFrameLocks noChangeAspect="1"/>
            </wp:cNvGraphicFramePr>
            <a:graphic>
              <a:graphicData uri="http://schemas.openxmlformats.org/drawingml/2006/picture">
                <pic:pic>
                  <pic:nvPicPr>
                    <pic:cNvPr id="0" name="d751e4b8050226fdbc59183d1332f3274dbfc150c05ae3b76f0496bddca655d7.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Experiments"/>
            <wp:cNvGraphicFramePr>
              <a:graphicFrameLocks noChangeAspect="1"/>
            </wp:cNvGraphicFramePr>
            <a:graphic>
              <a:graphicData uri="http://schemas.openxmlformats.org/drawingml/2006/picture">
                <pic:pic>
                  <pic:nvPicPr>
                    <pic:cNvPr id="0" name="4674890b38c5f891afa99d55e5d3cfc5bbf5533216297d1e1984de78e585e8c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Make missing-source correctness a required selection gate.</w:t>
      </w:r>
    </w:p>
    <w:p>
      <w:r>
        <w:t>Prediction: Neither prompt clears a 2/2 gate on these records.</w:t>
      </w:r>
    </w:p>
    <w:p>
      <w:r>
        <w:t>Reason: P fails 7 and Q fails both 4 and 7; both need revision.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ompt"/>
            <wp:cNvGraphicFramePr>
              <a:graphicFrameLocks noChangeAspect="1"/>
            </wp:cNvGraphicFramePr>
            <a:graphic>
              <a:graphicData uri="http://schemas.openxmlformats.org/drawingml/2006/picture">
                <pic:pic>
                  <pic:nvPicPr>
                    <pic:cNvPr id="0" name="31135f55e6dd6ddabced7871bb05bd498e4fc9b64f369c955bac6e2000c262c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straint"/>
            <wp:cNvGraphicFramePr>
              <a:graphicFrameLocks noChangeAspect="1"/>
            </wp:cNvGraphicFramePr>
            <a:graphic>
              <a:graphicData uri="http://schemas.openxmlformats.org/drawingml/2006/picture">
                <pic:pic>
                  <pic:nvPicPr>
                    <pic:cNvPr id="0" name="eaf54c8892810dfbfcc6d71a79fd64eb244030af0832b4322654d6a5f2d4bf8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riterion"/>
            <wp:cNvGraphicFramePr>
              <a:graphicFrameLocks noChangeAspect="1"/>
            </wp:cNvGraphicFramePr>
            <a:graphic>
              <a:graphicData uri="http://schemas.openxmlformats.org/drawingml/2006/picture">
                <pic:pic>
                  <pic:nvPicPr>
                    <pic:cNvPr id="0" name="bbd43341381274a07bc0f3fdb3cbe4a7f944b26a4f436a26d12732d3ef88a58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trolled comparison"/>
            <wp:cNvGraphicFramePr>
              <a:graphicFrameLocks noChangeAspect="1"/>
            </wp:cNvGraphicFramePr>
            <a:graphic>
              <a:graphicData uri="http://schemas.openxmlformats.org/drawingml/2006/picture">
                <pic:pic>
                  <pic:nvPicPr>
                    <pic:cNvPr id="0" name="ce49abb4bebcb3eac9922494097e60701ed23db048dc203368c4acefb82bd1d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prompt</w:t>
            </w:r>
          </w:p>
        </w:tc>
        <w:tc>
          <w:tcPr>
            <w:tcW w:type="dxa" w:w="3408"/>
          </w:tcPr>
          <w:p>
            <w:r>
              <w:t>Input instructions and context supplied to a generative system.</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criterion</w:t>
            </w:r>
          </w:p>
        </w:tc>
        <w:tc>
          <w:tcPr>
            <w:tcW w:type="dxa" w:w="3408"/>
          </w:tcPr>
          <w:p>
            <w:r>
              <w:t>One stated standard used to judge a result.</w:t>
            </w:r>
          </w:p>
        </w:tc>
        <w:tc>
          <w:tcPr>
            <w:tcW w:type="dxa" w:w="3408"/>
          </w:tcPr>
          <w:p>
            <w:r/>
          </w:p>
        </w:tc>
      </w:tr>
      <w:tr>
        <w:tc>
          <w:tcPr>
            <w:tcW w:type="dxa" w:w="3408"/>
          </w:tcPr>
          <w:p>
            <w:r>
              <w:t>controlled comparison</w:t>
            </w:r>
          </w:p>
        </w:tc>
        <w:tc>
          <w:tcPr>
            <w:tcW w:type="dxa" w:w="3408"/>
          </w:tcPr>
          <w:p>
            <w:r>
              <w:t>A comparison designed to keep relevant conditions alike except for the factor being studied.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Experiments"/>
            <wp:cNvGraphicFramePr>
              <a:graphicFrameLocks noChangeAspect="1"/>
            </wp:cNvGraphicFramePr>
            <a:graphic>
              <a:graphicData uri="http://schemas.openxmlformats.org/drawingml/2006/picture">
                <pic:pic>
                  <pic:nvPicPr>
                    <pic:cNvPr id="0" name="87fc964b7b51ac8fa76e3c5152bc20bc7afaf9351c33b97fc072d7fb105789eb.png"/>
                    <pic:cNvPicPr/>
                  </pic:nvPicPr>
                  <pic:blipFill>
                    <a:blip r:embed="rId21"/>
                    <a:stretch>
                      <a:fillRect/>
                    </a:stretch>
                  </pic:blipFill>
                  <pic:spPr>
                    <a:xfrm>
                      <a:off x="0" y="0"/>
                      <a:ext cx="5486400" cy="2377440"/>
                    </a:xfrm>
                    <a:prstGeom prst="rect"/>
                  </pic:spPr>
                </pic:pic>
              </a:graphicData>
            </a:graphic>
          </wp:inline>
        </w:drawing>
      </w:r>
    </w:p>
    <w:p>
      <w:r>
        <w:t>1. Prompt A meets 3 of 6 rubric checks.</w:t>
      </w:r>
    </w:p>
    <w:p>
      <w:r>
        <w:t>2. Add one constraint: ‘Use 3 sentences and name no ending.’</w:t>
      </w:r>
    </w:p>
    <w:p>
      <w:r>
        <w:t>3. Prompt B meets 5 of 6 checks.</w:t>
      </w:r>
    </w:p>
    <w:p>
      <w:r>
        <w:t>4. Improvement = +2 checks; repeat on more books before claiming it generalizes.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Experiments</w:t>
      </w:r>
    </w:p>
    <w:p>
      <w:r>
        <w:t>A fictional book-help project tests two prompt versions on seven shared development cases.</w:t>
      </w:r>
    </w:p>
    <w:p>
      <w:pPr>
        <w:pStyle w:val="Heading3"/>
      </w:pPr>
      <w:r>
        <w:t>The facts we will use</w:t>
      </w:r>
    </w:p>
    <w:p>
      <w:r>
        <w:t>P passes cases 1,2,3,4. Q passes 1,2,3,5,6. Cases 4 and 7 involve missing sources.</w:t>
      </w:r>
    </w:p>
    <w:p>
      <w:r>
        <w:t>Same inputs, system configuration and rubric; only the prompt changes. These are invented records.</w:t>
      </w:r>
    </w:p>
    <w:p>
      <w:r>
        <w:drawing>
          <wp:inline xmlns:a="http://schemas.openxmlformats.org/drawingml/2006/main" xmlns:pic="http://schemas.openxmlformats.org/drawingml/2006/picture">
            <wp:extent cx="5486400" cy="3077029"/>
            <wp:docPr id="15" name="Picture 15"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pStyle w:val="Heading3"/>
      </w:pPr>
      <w:r>
        <w:t>Why this result follows</w:t>
      </w:r>
    </w:p>
    <w:p>
      <w:r>
        <w:t>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w:t>
      </w:r>
    </w:p>
    <w:p>
      <w:pPr>
        <w:pStyle w:val="Heading3"/>
      </w:pPr>
      <w:r>
        <w:t>What this example does not establish</w:t>
      </w:r>
    </w:p>
    <w:p>
      <w:r>
        <w:t>Seven development cases cannot establish causal learning benefits or untouched final performance; repeated generation may also vary.</w:t>
      </w:r>
    </w:p>
    <w:p>
      <w:r>
        <w:t>Read the labelled picture: Name the case P passes and Q fails, and explain why it matters.</w:t>
      </w:r>
    </w:p>
    <w:p>
      <w:r>
        <w:t>Change one thing: Make missing-source correctness a required selection gate.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Prompt Experiments"/>
            <wp:cNvGraphicFramePr>
              <a:graphicFrameLocks noChangeAspect="1"/>
            </wp:cNvGraphicFramePr>
            <a:graphic>
              <a:graphicData uri="http://schemas.openxmlformats.org/drawingml/2006/picture">
                <pic:pic>
                  <pic:nvPicPr>
                    <pic:cNvPr id="0" name="af31d5c87667fe7eb552466325112e05225ec1abc1c9103aeecc12dd6bab2c5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Prompt Experiment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case P passes and Q fails, and explain why it matters.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Prompt Experiments"/>
            <wp:cNvGraphicFramePr>
              <a:graphicFrameLocks noChangeAspect="1"/>
            </wp:cNvGraphicFramePr>
            <a:graphic>
              <a:graphicData uri="http://schemas.openxmlformats.org/drawingml/2006/picture">
                <pic:pic>
                  <pic:nvPicPr>
                    <pic:cNvPr id="0" name="ea48808005455b4dd2e9b0492021ad073ae9702e822990514337de19eaca74eb.png"/>
                    <pic:cNvPicPr/>
                  </pic:nvPicPr>
                  <pic:blipFill>
                    <a:blip r:embed="rId26"/>
                    <a:stretch>
                      <a:fillRect/>
                    </a:stretch>
                  </pic:blipFill>
                  <pic:spPr>
                    <a:xfrm>
                      <a:off x="0" y="0"/>
                      <a:ext cx="5486400" cy="1901952"/>
                    </a:xfrm>
                    <a:prstGeom prst="rect"/>
                  </pic:spPr>
                </pic:pic>
              </a:graphicData>
            </a:graphic>
          </wp:inline>
        </w:drawing>
      </w:r>
    </w:p>
    <w:p>
      <w:r>
        <w:t>Define six rubric checks, keep task and examples fixed, change one prompt element, score both versions across three cases, and explain uncertainty.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Prompt Experiment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rompt Experiments"/>
            <wp:cNvGraphicFramePr>
              <a:graphicFrameLocks noChangeAspect="1"/>
            </wp:cNvGraphicFramePr>
            <a:graphic>
              <a:graphicData uri="http://schemas.openxmlformats.org/drawingml/2006/picture">
                <pic:pic>
                  <pic:nvPicPr>
                    <pic:cNvPr id="0" name="abbe95176bdfc2c099365c21b428bd01c1f5aa7682821114de893d755c34f5ab.png"/>
                    <pic:cNvPicPr/>
                  </pic:nvPicPr>
                  <pic:blipFill>
                    <a:blip r:embed="rId28"/>
                    <a:stretch>
                      <a:fillRect/>
                    </a:stretch>
                  </pic:blipFill>
                  <pic:spPr>
                    <a:xfrm>
                      <a:off x="0" y="0"/>
                      <a:ext cx="5486400" cy="1901952"/>
                    </a:xfrm>
                    <a:prstGeom prst="rect"/>
                  </pic:spPr>
                </pic:pic>
              </a:graphicData>
            </a:graphic>
          </wp:inline>
        </w:drawing>
      </w:r>
    </w:p>
    <w:p>
      <w:r>
        <w:t>THIS WEEK’S CHECKPOINT  Test generated book explanations with a fixed rubric and prohibit invented details.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Run controlled recommender explanation experiments with paired cases and report important failure conditions separately.</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Prompt Experiments"/>
            <wp:cNvGraphicFramePr>
              <a:graphicFrameLocks noChangeAspect="1"/>
            </wp:cNvGraphicFramePr>
            <a:graphic>
              <a:graphicData uri="http://schemas.openxmlformats.org/drawingml/2006/picture">
                <pic:pic>
                  <pic:nvPicPr>
                    <pic:cNvPr id="0" name="ac7eb76d37e863a04d60414e489f0cf42eafabbec24f3d120f9e95352f73ebb0.png"/>
                    <pic:cNvPicPr/>
                  </pic:nvPicPr>
                  <pic:blipFill>
                    <a:blip r:embed="rId29"/>
                    <a:stretch>
                      <a:fillRect/>
                    </a:stretch>
                  </pic:blipFill>
                  <pic:spPr>
                    <a:xfrm>
                      <a:off x="0" y="0"/>
                      <a:ext cx="5486400" cy="1901952"/>
                    </a:xfrm>
                    <a:prstGeom prst="rect"/>
                  </pic:spPr>
                </pic:pic>
              </a:graphicData>
            </a:graphic>
          </wp:inline>
        </w:drawing>
      </w:r>
    </w:p>
    <w:p>
      <w:r>
        <w:t>CHALLENGE  Change one prompt variable at a time and score results.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28 Worked case</w:t>
      </w:r>
    </w:p>
    <w:p>
      <w:r>
        <w:t>Use the supplied details to practise the weekly concept before attempting the independent question. This case extends the illustrated lesson.</w:t>
      </w:r>
    </w:p>
    <w:p>
      <w:pPr>
        <w:pStyle w:val="Heading3"/>
      </w:pPr>
      <w:r>
        <w:t>The situation</w:t>
      </w:r>
    </w:p>
    <w:p>
      <w:r>
        <w:t>Prompt B adds under 100 pages and explain the match to Prompt A. Both use a catalogue.</w:t>
      </w:r>
    </w:p>
    <w:p>
      <w:pPr>
        <w:pStyle w:val="Heading3"/>
      </w:pPr>
      <w:r>
        <w:t>The question</w:t>
      </w:r>
    </w:p>
    <w:p>
      <w:r>
        <w:t>Design a fair comparison.</w:t>
      </w:r>
    </w:p>
    <w:p>
      <w:pPr>
        <w:pStyle w:val="Heading3"/>
      </w:pPr>
      <w:r>
        <w:t>Worked explanation</w:t>
      </w:r>
    </w:p>
    <w:p>
      <w:r>
        <w:t>Use identical requests, catalogue and scoring criteria. Check constraint compliance and supported explanation; repeat stochastic outputs when relevant.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prompts under the same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 A</w:t>
            </w:r>
          </w:p>
        </w:tc>
        <w:tc>
          <w:tcPr>
            <w:tcW w:type="dxa" w:w="5112"/>
          </w:tcPr>
          <w:p>
            <w:r>
              <w:t>Original catalogue request</w:t>
            </w:r>
          </w:p>
        </w:tc>
      </w:tr>
      <w:tr>
        <w:tc>
          <w:tcPr>
            <w:tcW w:type="dxa" w:w="5112"/>
          </w:tcPr>
          <w:p>
            <w:r>
              <w:t>Prompt B</w:t>
            </w:r>
          </w:p>
        </w:tc>
        <w:tc>
          <w:tcPr>
            <w:tcW w:type="dxa" w:w="5112"/>
          </w:tcPr>
          <w:p>
            <w:r>
              <w:t>Add under 100 pages and explain the match</w:t>
            </w:r>
          </w:p>
        </w:tc>
      </w:tr>
      <w:tr>
        <w:tc>
          <w:tcPr>
            <w:tcW w:type="dxa" w:w="5112"/>
          </w:tcPr>
          <w:p>
            <w:r>
              <w:t>Hold fixed</w:t>
            </w:r>
          </w:p>
        </w:tc>
        <w:tc>
          <w:tcPr>
            <w:tcW w:type="dxa" w:w="5112"/>
          </w:tcPr>
          <w:p>
            <w:r>
              <w:t>Catalogue, requests and scoring</w:t>
            </w:r>
          </w:p>
        </w:tc>
      </w:tr>
      <w:tr>
        <w:tc>
          <w:tcPr>
            <w:tcW w:type="dxa" w:w="5112"/>
          </w:tcPr>
          <w:p>
            <w:r>
              <w:t>Check</w:t>
            </w:r>
          </w:p>
        </w:tc>
        <w:tc>
          <w:tcPr>
            <w:tcW w:type="dxa" w:w="5112"/>
          </w:tcPr>
          <w:p>
            <w:r>
              <w:t>Constraint compliance and supported explanation</w:t>
            </w:r>
          </w:p>
        </w:tc>
      </w:tr>
    </w:tbl>
    <w:p>
      <w:r>
        <w:t>Prompt B adds under 100 pages and explain the match to Prompt A. Both use a catalogue.</w:t>
      </w:r>
    </w:p>
    <w:p>
      <w:r>
        <w:t>Design a fair comparison.</w:t>
      </w:r>
    </w:p>
    <w:p>
      <w:r>
        <w:t>Use identical requests, catalogue and scoring criteria. Check constraint compliance and supported explanation; repeat stochastic outputs when relevant.</w:t>
      </w:r>
    </w:p>
    <w:p>
      <w:pPr>
        <w:pStyle w:val="Heading1"/>
      </w:pPr>
      <w:r>
        <w:t>14. Try a new case independently</w:t>
      </w:r>
    </w:p>
    <w:p>
      <w:pPr>
        <w:pStyle w:val="Heading3"/>
      </w:pPr>
      <w:r>
        <w:t>Independent case: Apply a new case independently</w:t>
      </w:r>
    </w:p>
    <w:p>
      <w:r>
        <w:t>On eight paired cases A passes 1–5; B passes 1–4, 6, 7. Special cases are 5 and 8. Compare overall and special-case results; select by total passes.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28 Independent application</w:t>
      </w:r>
    </w:p>
    <w:p>
      <w:r>
        <w:t>Close the worked explanation. Apply the idea to this different question without copying.</w:t>
      </w:r>
    </w:p>
    <w:p>
      <w:r>
        <w:t>Prompt A and B are tested on different questions. B scores higher. Can wording alone explain the difference? Design a controlled comparison.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generated book explanations with a fixed rubric and prohibit invented details.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Prompt A is tested on easy requests and B on requests with missing data. B scores lower. Design a fair comparison and specify what to do when outputs vary across runs.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book-help project tests two prompt versions on seven shared development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controlled prompt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controlled prompt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book-help project tests two prompt versions on seven shared development cases.</w:t>
      </w:r>
    </w:p>
    <w:p>
      <w:pPr>
        <w:pStyle w:val="Heading3"/>
      </w:pPr>
      <w:r>
        <w:t>Practice 1: explain the deciding evidence</w:t>
      </w:r>
    </w:p>
    <w:p>
      <w:r>
        <w:t>Which labelled step matches this detail? Q improves overall count but worsens missing-source behavior; use the declared priorities.</w:t>
      </w:r>
    </w:p>
    <w:p>
      <w:r>
        <w:t>1. Decide explicitly</w:t>
      </w:r>
    </w:p>
    <w:p>
      <w:r>
        <w:t>2. Paired setup</w:t>
      </w:r>
    </w:p>
    <w:p>
      <w:r>
        <w:t>3. Missing-source slice</w:t>
      </w:r>
    </w:p>
    <w:p>
      <w:r>
        <w:t>4. Overall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Decide explicitly Q improves overall count but worsens missing-source behavior; use the declared priorities. 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w:t>
      </w:r>
    </w:p>
    <w:p>
      <w:pPr>
        <w:pStyle w:val="Heading3"/>
      </w:pPr>
      <w:r>
        <w:t>Practice 2: explain the deciding evidence</w:t>
      </w:r>
    </w:p>
    <w:p>
      <w:r>
        <w:t>Changed-case practice: Make missing-source correctness a required selection gate. Which conclusion is supported by the supplied facts?</w:t>
      </w:r>
    </w:p>
    <w:p>
      <w:r>
        <w:t>1. We can decide the result without examining the changed input or the procedure.</w:t>
      </w:r>
    </w:p>
    <w:p>
      <w:r>
        <w:t>2. Neither prompt clears a 2/2 gate on these records.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Neither prompt clears a 2/2 gate on these records. P fails 7 and Q fails both 4 and 7; both need revision.</w:t>
      </w:r>
    </w:p>
    <w:p>
      <w:pPr>
        <w:pStyle w:val="Heading3"/>
      </w:pPr>
      <w:r>
        <w:t>Repair a missing building block</w:t>
      </w:r>
    </w:p>
    <w:p>
      <w:r>
        <w:t>Review Predictive vs Generative (ai-2/27). Goal: Distinguish discriminative prediction from generation by inspecting the requested output. Short practice: Does matching the physical box in the changed table prove the generator measures boxes?. Return to this week and explain what you changed.</w:t>
      </w:r>
    </w:p>
    <w:p>
      <w:r>
        <w:t>Review Text as Pieces (ai-2/25). Goal: Encode and decode text under an explicit toy vocabulary. Short practice: Why is the unknown ! at position 10 rather than position 9?. Return to this week and explain what you changed.</w:t>
      </w:r>
    </w:p>
    <w:p>
      <w:r>
        <w:t>Review Nearest Neighbor Reasoning (ai-2/22). Goal: Compute absolute distances and rank training neighbours. Short practice: Why do k=1 and k=3 disagree for the original query?.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