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ai-3/4</w:t>
      </w:r>
    </w:p>
    <w:p>
      <w:pPr>
        <w:pStyle w:val="Title"/>
      </w:pPr>
      <w:r>
        <w:t>Sampling and Variability</w:t>
      </w:r>
    </w:p>
    <w:p>
      <w:r>
        <w:t>Project: Verified Study Buddy</w:t>
      </w:r>
    </w:p>
    <w:p>
      <w:pPr>
        <w:pStyle w:val="Heading1"/>
      </w:pPr>
      <w:r>
        <w:t>Before you start</w:t>
      </w:r>
    </w:p>
    <w:p>
      <w:r>
        <w:t>Week 2: sampling can produce different outcomes from the same distribution.</w:t>
      </w:r>
    </w:p>
    <w:p>
      <w:pPr>
        <w:pStyle w:val="Heading1"/>
      </w:pPr>
      <w:r>
        <w:t>01. Your mission</w:t>
      </w:r>
    </w:p>
    <w:p>
      <w:pPr>
        <w:pStyle w:val="Heading3"/>
      </w:pPr>
      <w:r>
        <w:t>Your learning target</w:t>
      </w:r>
    </w:p>
    <w:p>
      <w:r>
        <w:t>I can sample from a distribution using explicit cumulative intervals.</w:t>
      </w:r>
    </w:p>
    <w:p>
      <w:r>
        <w:t>I can calculate temperature-adjusted probabilities for a toy example.</w:t>
      </w:r>
    </w:p>
    <w:p>
      <w:r>
        <w:t>I can explain why random variation and factual reliability need separate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Tokens and Context. Give an example and a mistake that the idea helps you avoid.</w:t>
      </w:r>
    </w:p>
    <w:p>
      <w:r>
        <w:t>Without opening the old lesson, explain one key idea from Predictive and Generative AI. Give an example and a mistake that the idea helps you avoid.</w:t>
      </w:r>
    </w:p>
    <w:p>
      <w:r>
        <w:t>After trying, check the relevant lesson or ask your teacher. Change the part of your explanation that the evidence shows was wrong.</w:t>
      </w:r>
    </w:p>
    <w:p>
      <w:r>
        <w:t>Week 4: Sampling and Variability</w:t>
      </w:r>
    </w:p>
    <w:p>
      <w:r>
        <w:t>Decoding choices trade consistency, diversity, and risk.</w:t>
      </w:r>
    </w:p>
    <w:p>
      <w:r>
        <w:drawing>
          <wp:inline xmlns:a="http://schemas.openxmlformats.org/drawingml/2006/main" xmlns:pic="http://schemas.openxmlformats.org/drawingml/2006/picture">
            <wp:extent cx="2942705" cy="2942705"/>
            <wp:docPr id="1" name="Picture 1" descr="Week 4 illustration: Sampling and Variability"/>
            <wp:cNvGraphicFramePr>
              <a:graphicFrameLocks noChangeAspect="1"/>
            </wp:cNvGraphicFramePr>
            <a:graphic>
              <a:graphicData uri="http://schemas.openxmlformats.org/drawingml/2006/picture">
                <pic:pic>
                  <pic:nvPicPr>
                    <pic:cNvPr id="0" name="2e5d08436b722e3315c274dbc5e8a2a3d824dffb3b2c27a68115f585c06b1506.png"/>
                    <pic:cNvPicPr/>
                  </pic:nvPicPr>
                  <pic:blipFill>
                    <a:blip r:embed="rId9"/>
                    <a:stretch>
                      <a:fillRect/>
                    </a:stretch>
                  </pic:blipFill>
                  <pic:spPr>
                    <a:xfrm>
                      <a:off x="0" y="0"/>
                      <a:ext cx="2942705" cy="2942705"/>
                    </a:xfrm>
                    <a:prstGeom prst="rect"/>
                  </pic:spPr>
                </pic:pic>
              </a:graphicData>
            </a:graphic>
          </wp:inline>
        </w:drawing>
      </w:r>
    </w:p>
    <w:p>
      <w:r>
        <w:t>CREATOR MISSION</w:t>
      </w:r>
    </w:p>
    <w:p>
      <w:r>
        <w:t>Compare low- and high-variability story continuations.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the largest next-token probability guarantee the largest complete-path probability?</w:t>
      </w:r>
    </w:p>
    <w:p>
      <w:pPr>
        <w:pStyle w:val="Heading3"/>
      </w:pPr>
      <w:r>
        <w:t>Readiness for A small attention calculation</w:t>
      </w:r>
    </w:p>
    <w:p>
      <w:r>
        <w:t>What must happen to permitted weights after excluding a position?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calculate a toy temperature change and trace a sampling draw.</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mpling and Variability"/>
            <wp:cNvGraphicFramePr>
              <a:graphicFrameLocks noChangeAspect="1"/>
            </wp:cNvGraphicFramePr>
            <a:graphic>
              <a:graphicData uri="http://schemas.openxmlformats.org/drawingml/2006/picture">
                <pic:pic>
                  <pic:nvPicPr>
                    <pic:cNvPr id="0" name="2e5d08436b722e3315c274dbc5e8a2a3d824dffb3b2c27a68115f585c06b150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sampling and variability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Start with probabilities red 0.6, blue 0.3, green 0.1 in that fixed order. Greedy chooses red. Sampling uses a draw u with 0 &lt;= u &lt; 1 and cumulative intervals: red [0,0.6), blue [0.6,0.9), green [0.9,1). Left endpoints are included, right endpoints excluded. Thus u=0.6 selects blue and u=0.9 selects green. The draw 1 is outside this contract.</w:t>
      </w:r>
    </w:p>
    <w:p>
      <w:r>
        <w:t>Sampling does not mean choosing all tokens equally. Across many independent draws the frequencies may approach the specified probabilities, but a small sample need not match them exactly. Fixed recorded draws allow a reproducible classroom trace. A random seed and generator version help replay a real sampling program, not establish the truth of outputs.</w:t>
      </w:r>
    </w:p>
    <w:p>
      <w:pPr>
        <w:pStyle w:val="Heading3"/>
      </w:pPr>
      <w:r>
        <w:t>Apply the connected idea: A small attention calculation</w:t>
      </w:r>
    </w:p>
    <w:p>
      <w:r>
        <w:t>For one query q and keys k_i of width d, compute score s_i = dot(q,k_i)/sqrt(d). Then obtain weights from softmax and combine value vectors. Dot products may be negative; probabilities cannot. The softmax performs the conversion. This is a single-head classroom calculation, not a full language model.</w:t>
      </w:r>
    </w:p>
    <w:p>
      <w:r>
        <w:t>Define softmax weights as exp(s_i-m)/sum_j exp(s_j-m), where m is the maximum permitted score. Subtracting the same maximum from every permitted score leaves the ratios unchanged and avoids unnecessary overflow from large positive scores. Natural exponent exp is introduced here; use a calculator or Python math.exp rather than estimating its meaning from the word exponential.</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mpling and Variability"/>
            <wp:cNvGraphicFramePr>
              <a:graphicFrameLocks noChangeAspect="1"/>
            </wp:cNvGraphicFramePr>
            <a:graphic>
              <a:graphicData uri="http://schemas.openxmlformats.org/drawingml/2006/picture">
                <pic:pic>
                  <pic:nvPicPr>
                    <pic:cNvPr id="0" name="e94a5e89ea2c2c20e659437c47e990a29f72669b03da87648570b6e5f16e08b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ampling and Variability"/>
            <wp:cNvGraphicFramePr>
              <a:graphicFrameLocks noChangeAspect="1"/>
            </wp:cNvGraphicFramePr>
            <a:graphic>
              <a:graphicData uri="http://schemas.openxmlformats.org/drawingml/2006/picture">
                <pic:pic>
                  <pic:nvPicPr>
                    <pic:cNvPr id="0" name="c7d76dda4b6ba28e209aebdf0e5aca3bb10836ad3ee534a8da44ae174898763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ampling and Variability"/>
            <wp:cNvGraphicFramePr>
              <a:graphicFrameLocks noChangeAspect="1"/>
            </wp:cNvGraphicFramePr>
            <a:graphic>
              <a:graphicData uri="http://schemas.openxmlformats.org/drawingml/2006/picture">
                <pic:pic>
                  <pic:nvPicPr>
                    <pic:cNvPr id="0" name="389bbff9d42fb4a6e632631cf327e252333126d2b6fbd4bc6004157d8ad0d7c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strictly positive probabilities p_i and temperature T&gt;0, define q_i = p_i^(1/T) / sum_j p_j^(1/T). This classroom formula is equivalent to scaling logits before a softmax when p came from those logits. We use it directly on the supplied table. At T=1 the distribution is unchanged. At T=0.5, square each probability: 0.36,0.09,0.01; total 0.46. The adjusted distribution is red 18/23, blue 9/46, green 1/46.</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Token</w:t>
            </w:r>
          </w:p>
        </w:tc>
        <w:tc>
          <w:tcPr>
            <w:tcW w:type="dxa" w:w="3408"/>
          </w:tcPr>
          <w:p>
            <w:r>
              <w:t>T=1 probability</w:t>
            </w:r>
          </w:p>
        </w:tc>
        <w:tc>
          <w:tcPr>
            <w:tcW w:type="dxa" w:w="3408"/>
          </w:tcPr>
          <w:p>
            <w:r>
              <w:t>T=0.5 probability</w:t>
            </w:r>
          </w:p>
        </w:tc>
      </w:tr>
      <w:tr>
        <w:tc>
          <w:tcPr>
            <w:tcW w:type="dxa" w:w="3408"/>
          </w:tcPr>
          <w:p>
            <w:r>
              <w:t>red</w:t>
            </w:r>
          </w:p>
        </w:tc>
        <w:tc>
          <w:tcPr>
            <w:tcW w:type="dxa" w:w="3408"/>
          </w:tcPr>
          <w:p>
            <w:r>
              <w:t>0.6</w:t>
            </w:r>
          </w:p>
        </w:tc>
        <w:tc>
          <w:tcPr>
            <w:tcW w:type="dxa" w:w="3408"/>
          </w:tcPr>
          <w:p>
            <w:r>
              <w:t>18/23 ≈ 0.782609</w:t>
            </w:r>
          </w:p>
        </w:tc>
      </w:tr>
      <w:tr>
        <w:tc>
          <w:tcPr>
            <w:tcW w:type="dxa" w:w="3408"/>
          </w:tcPr>
          <w:p>
            <w:r>
              <w:t>blue</w:t>
            </w:r>
          </w:p>
        </w:tc>
        <w:tc>
          <w:tcPr>
            <w:tcW w:type="dxa" w:w="3408"/>
          </w:tcPr>
          <w:p>
            <w:r>
              <w:t>0.3</w:t>
            </w:r>
          </w:p>
        </w:tc>
        <w:tc>
          <w:tcPr>
            <w:tcW w:type="dxa" w:w="3408"/>
          </w:tcPr>
          <w:p>
            <w:r>
              <w:t>9/46 ≈ 0.195652</w:t>
            </w:r>
          </w:p>
        </w:tc>
      </w:tr>
      <w:tr>
        <w:tc>
          <w:tcPr>
            <w:tcW w:type="dxa" w:w="3408"/>
          </w:tcPr>
          <w:p>
            <w:r>
              <w:t>green</w:t>
            </w:r>
          </w:p>
        </w:tc>
        <w:tc>
          <w:tcPr>
            <w:tcW w:type="dxa" w:w="3408"/>
          </w:tcPr>
          <w:p>
            <w:r>
              <w:t>0.1</w:t>
            </w:r>
          </w:p>
        </w:tc>
        <w:tc>
          <w:tcPr>
            <w:tcW w:type="dxa" w:w="3408"/>
          </w:tcPr>
          <w:p>
            <w:r>
              <w:t>1/46 ≈ 0.021739</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 = 1</w:t>
            </w:r>
          </w:p>
        </w:tc>
        <w:tc>
          <w:tcPr>
            <w:tcW w:type="dxa" w:w="3408"/>
          </w:tcPr>
          <w:p>
            <w:r>
              <w:t>Intervals 0 to .6 to .9 to 1</w:t>
            </w:r>
          </w:p>
        </w:tc>
        <w:tc>
          <w:tcPr>
            <w:tcW w:type="dxa" w:w="3408"/>
          </w:tcPr>
          <w:p>
            <w:r>
              <w:t>Draw .7 selects blue</w:t>
            </w:r>
          </w:p>
        </w:tc>
      </w:tr>
      <w:tr>
        <w:tc>
          <w:tcPr>
            <w:tcW w:type="dxa" w:w="3408"/>
          </w:tcPr>
          <w:p>
            <w:r>
              <w:t>T = 0.5</w:t>
            </w:r>
          </w:p>
        </w:tc>
        <w:tc>
          <w:tcPr>
            <w:tcW w:type="dxa" w:w="3408"/>
          </w:tcPr>
          <w:p>
            <w:r>
              <w:t>First boundary 18/23</w:t>
            </w:r>
          </w:p>
        </w:tc>
        <w:tc>
          <w:tcPr>
            <w:tcW w:type="dxa" w:w="3408"/>
          </w:tcPr>
          <w:p>
            <w:r>
              <w:t>Draw .7 selects red</w:t>
            </w:r>
          </w:p>
        </w:tc>
      </w:tr>
      <w:tr>
        <w:tc>
          <w:tcPr>
            <w:tcW w:type="dxa" w:w="3408"/>
          </w:tcPr>
          <w:p>
            <w:r>
              <w:t>Same recorded draw</w:t>
            </w:r>
          </w:p>
        </w:tc>
        <w:tc>
          <w:tcPr>
            <w:tcW w:type="dxa" w:w="3408"/>
          </w:tcPr>
          <w:p>
            <w:r>
              <w:t>Changed distribution</w:t>
            </w:r>
          </w:p>
        </w:tc>
        <w:tc>
          <w:tcPr>
            <w:tcW w:type="dxa" w:w="3408"/>
          </w:tcPr>
          <w:p>
            <w:r>
              <w:t>Different output possible</w:t>
            </w:r>
          </w:p>
        </w:tc>
      </w:tr>
    </w:tbl>
    <w:p>
      <w:r>
        <w:t>Temperature changes probability concentration; the same draw can fall in a different interval.</w:t>
      </w:r>
    </w:p>
    <w:p>
      <w:pPr>
        <w:pStyle w:val="Heading3"/>
      </w:pPr>
      <w:r>
        <w:t>Apply the connected idea: A small attention calculation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Item</w:t>
            </w:r>
          </w:p>
        </w:tc>
        <w:tc>
          <w:tcPr>
            <w:tcW w:type="dxa" w:w="3408"/>
          </w:tcPr>
          <w:p>
            <w:r>
              <w:t>Key, width 1</w:t>
            </w:r>
          </w:p>
        </w:tc>
        <w:tc>
          <w:tcPr>
            <w:tcW w:type="dxa" w:w="3408"/>
          </w:tcPr>
          <w:p>
            <w:r>
              <w:t>Value, width 1</w:t>
            </w:r>
          </w:p>
        </w:tc>
      </w:tr>
      <w:tr>
        <w:tc>
          <w:tcPr>
            <w:tcW w:type="dxa" w:w="3408"/>
          </w:tcPr>
          <w:p>
            <w:r>
              <w:t>A</w:t>
            </w:r>
          </w:p>
        </w:tc>
        <w:tc>
          <w:tcPr>
            <w:tcW w:type="dxa" w:w="3408"/>
          </w:tcPr>
          <w:p>
            <w:r>
              <w:t>[0]</w:t>
            </w:r>
          </w:p>
        </w:tc>
        <w:tc>
          <w:tcPr>
            <w:tcW w:type="dxa" w:w="3408"/>
          </w:tcPr>
          <w:p>
            <w:r>
              <w:t>[2]</w:t>
            </w:r>
          </w:p>
        </w:tc>
      </w:tr>
      <w:tr>
        <w:tc>
          <w:tcPr>
            <w:tcW w:type="dxa" w:w="3408"/>
          </w:tcPr>
          <w:p>
            <w:r>
              <w:t>B</w:t>
            </w:r>
          </w:p>
        </w:tc>
        <w:tc>
          <w:tcPr>
            <w:tcW w:type="dxa" w:w="3408"/>
          </w:tcPr>
          <w:p>
            <w:r>
              <w:t>[ln(3)]</w:t>
            </w:r>
          </w:p>
        </w:tc>
        <w:tc>
          <w:tcPr>
            <w:tcW w:type="dxa" w:w="3408"/>
          </w:tcPr>
          <w:p>
            <w:r>
              <w:t>[6]</w:t>
            </w:r>
          </w:p>
        </w:tc>
      </w:tr>
    </w:tbl>
    <w:p>
      <w:r>
        <w:t>Take q=[1] and d=1. The scale sqrt(1) is 1, so scores are 0 and ln(3). ln(3) is the number whose natural exponential is 3, approximately 1.098612. Exponentials have ratio 1:3, hence weights 1/4 and 3/4. Output is (1/4)*2 + (3/4)*6 = 5. Using maximum subtraction gives exponentials 1/3 and 1 and the same normalised weights.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q=[1], keys 0 and ln(3)</w:t>
            </w:r>
          </w:p>
        </w:tc>
        <w:tc>
          <w:tcPr>
            <w:tcW w:type="dxa" w:w="3408"/>
          </w:tcPr>
          <w:p>
            <w:r>
              <w:t>Scaled scores 0, ln(3)</w:t>
            </w:r>
          </w:p>
        </w:tc>
        <w:tc>
          <w:tcPr>
            <w:tcW w:type="dxa" w:w="3408"/>
          </w:tcPr>
          <w:p>
            <w:r>
              <w:t>Softmax weights .25, .75</w:t>
            </w:r>
          </w:p>
        </w:tc>
      </w:tr>
      <w:tr>
        <w:tc>
          <w:tcPr>
            <w:tcW w:type="dxa" w:w="3408"/>
          </w:tcPr>
          <w:p>
            <w:r>
              <w:t>Values 2 and 6</w:t>
            </w:r>
          </w:p>
        </w:tc>
        <w:tc>
          <w:tcPr>
            <w:tcW w:type="dxa" w:w="3408"/>
          </w:tcPr>
          <w:p>
            <w:r>
              <w:t>Weighted sum .25*2 + .75*6</w:t>
            </w:r>
          </w:p>
        </w:tc>
        <w:tc>
          <w:tcPr>
            <w:tcW w:type="dxa" w:w="3408"/>
          </w:tcPr>
          <w:p>
            <w:r>
              <w:t>Output 5</w:t>
            </w:r>
          </w:p>
        </w:tc>
      </w:tr>
      <w:tr>
        <w:tc>
          <w:tcPr>
            <w:tcW w:type="dxa" w:w="3408"/>
          </w:tcPr>
          <w:p>
            <w:r>
              <w:t>Mask excludes B</w:t>
            </w:r>
          </w:p>
        </w:tc>
        <w:tc>
          <w:tcPr>
            <w:tcW w:type="dxa" w:w="3408"/>
          </w:tcPr>
          <w:p>
            <w:r>
              <w:t>Only A permitted</w:t>
            </w:r>
          </w:p>
        </w:tc>
        <w:tc>
          <w:tcPr>
            <w:tcW w:type="dxa" w:w="3408"/>
          </w:tcPr>
          <w:p>
            <w:r>
              <w:t>Weight 1 and output 2</w:t>
            </w:r>
          </w:p>
        </w:tc>
      </w:tr>
    </w:tbl>
    <w:p>
      <w:r>
        <w:t>Scores, normalised weights and value combinations are separate stages.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the draw to 0.97, keeping both distributions.</w:t>
      </w:r>
    </w:p>
    <w:p>
      <w:r>
        <w:t>Prediction: Both temperatures select B.</w:t>
      </w:r>
    </w:p>
    <w:p>
      <w:r>
        <w:t>Reason: 0.97 exceeds both A boundaries, 0.8 and approximately 0.9412.</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coding"/>
            <wp:cNvGraphicFramePr>
              <a:graphicFrameLocks noChangeAspect="1"/>
            </wp:cNvGraphicFramePr>
            <a:graphic>
              <a:graphicData uri="http://schemas.openxmlformats.org/drawingml/2006/picture">
                <pic:pic>
                  <pic:nvPicPr>
                    <pic:cNvPr id="0" name="8516b68befa145d062cbb5c9ed78c6a2adde3770be6514d214658a669562ade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variability"/>
            <wp:cNvGraphicFramePr>
              <a:graphicFrameLocks noChangeAspect="1"/>
            </wp:cNvGraphicFramePr>
            <a:graphic>
              <a:graphicData uri="http://schemas.openxmlformats.org/drawingml/2006/picture">
                <pic:pic>
                  <pic:nvPicPr>
                    <pic:cNvPr id="0" name="0fbed574f131db1aaac022cf8a9ad1cd202fe7a52586a914f2aae8740360786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emperature intuition"/>
            <wp:cNvGraphicFramePr>
              <a:graphicFrameLocks noChangeAspect="1"/>
            </wp:cNvGraphicFramePr>
            <a:graphic>
              <a:graphicData uri="http://schemas.openxmlformats.org/drawingml/2006/picture">
                <pic:pic>
                  <pic:nvPicPr>
                    <pic:cNvPr id="0" name="8988b1b20ca18cf72eaef7bfc48efeba95dc39ab33ff7a4ec9b1ba487c97e3e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eeded test"/>
            <wp:cNvGraphicFramePr>
              <a:graphicFrameLocks noChangeAspect="1"/>
            </wp:cNvGraphicFramePr>
            <a:graphic>
              <a:graphicData uri="http://schemas.openxmlformats.org/drawingml/2006/picture">
                <pic:pic>
                  <pic:nvPicPr>
                    <pic:cNvPr id="0" name="e31b89e78d3c174637b22e3d448a84282070be1718d2934071b10a1172b23bf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decoding</w:t>
            </w:r>
          </w:p>
        </w:tc>
        <w:tc>
          <w:tcPr>
            <w:tcW w:type="dxa" w:w="3408"/>
          </w:tcPr>
          <w:p>
            <w:r>
              <w:t>Selecting output tokens from a model's scores using a specified procedure.</w:t>
            </w:r>
          </w:p>
        </w:tc>
        <w:tc>
          <w:tcPr>
            <w:tcW w:type="dxa" w:w="3408"/>
          </w:tcPr>
          <w:p>
            <w:r/>
          </w:p>
        </w:tc>
      </w:tr>
      <w:tr>
        <w:tc>
          <w:tcPr>
            <w:tcW w:type="dxa" w:w="3408"/>
          </w:tcPr>
          <w:p>
            <w:r>
              <w:t>variability</w:t>
            </w:r>
          </w:p>
        </w:tc>
        <w:tc>
          <w:tcPr>
            <w:tcW w:type="dxa" w:w="3408"/>
          </w:tcPr>
          <w:p>
            <w:r>
              <w:t>Differences observed across repeated runs, samples or conditions.</w:t>
            </w:r>
          </w:p>
        </w:tc>
        <w:tc>
          <w:tcPr>
            <w:tcW w:type="dxa" w:w="3408"/>
          </w:tcPr>
          <w:p>
            <w:r/>
          </w:p>
        </w:tc>
      </w:tr>
      <w:tr>
        <w:tc>
          <w:tcPr>
            <w:tcW w:type="dxa" w:w="3408"/>
          </w:tcPr>
          <w:p>
            <w:r>
              <w:t>temperature intuition</w:t>
            </w:r>
          </w:p>
        </w:tc>
        <w:tc>
          <w:tcPr>
            <w:tcW w:type="dxa" w:w="3408"/>
          </w:tcPr>
          <w:p>
            <w:r>
              <w:t>A rough understanding of how temperature rescales token scores: higher values commonly spread choices more, without guaranteeing creativity or truth.</w:t>
            </w:r>
          </w:p>
        </w:tc>
        <w:tc>
          <w:tcPr>
            <w:tcW w:type="dxa" w:w="3408"/>
          </w:tcPr>
          <w:p>
            <w:r/>
          </w:p>
        </w:tc>
      </w:tr>
      <w:tr>
        <w:tc>
          <w:tcPr>
            <w:tcW w:type="dxa" w:w="3408"/>
          </w:tcPr>
          <w:p>
            <w:r>
              <w:t>seeded test</w:t>
            </w:r>
          </w:p>
        </w:tc>
        <w:tc>
          <w:tcPr>
            <w:tcW w:type="dxa" w:w="3408"/>
          </w:tcPr>
          <w:p>
            <w:r>
              <w:t>A test containing a deliberately planted, known condition or error to check whether it is handled.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w:t>
            </w:r>
          </w:p>
        </w:tc>
        <w:tc>
          <w:tcPr>
            <w:tcW w:type="dxa" w:w="5112"/>
          </w:tcPr>
          <w:p>
            <w:r>
              <w:t>Selecting an alternative using a specified random procedure</w:t>
            </w:r>
          </w:p>
        </w:tc>
      </w:tr>
      <w:tr>
        <w:tc>
          <w:tcPr>
            <w:tcW w:type="dxa" w:w="5112"/>
          </w:tcPr>
          <w:p>
            <w:r>
              <w:t>Greedy choice</w:t>
            </w:r>
          </w:p>
        </w:tc>
        <w:tc>
          <w:tcPr>
            <w:tcW w:type="dxa" w:w="5112"/>
          </w:tcPr>
          <w:p>
            <w:r>
              <w:t>Selecting an alternative with largest next-token probability under a tie rule</w:t>
            </w:r>
          </w:p>
        </w:tc>
      </w:tr>
      <w:tr>
        <w:tc>
          <w:tcPr>
            <w:tcW w:type="dxa" w:w="5112"/>
          </w:tcPr>
          <w:p>
            <w:r>
              <w:t>Temperature</w:t>
            </w:r>
          </w:p>
        </w:tc>
        <w:tc>
          <w:tcPr>
            <w:tcW w:type="dxa" w:w="5112"/>
          </w:tcPr>
          <w:p>
            <w:r>
              <w:t>A positive parameter that changes the concentration of a distribution under a stated transformation</w:t>
            </w:r>
          </w:p>
        </w:tc>
      </w:tr>
      <w:tr>
        <w:tc>
          <w:tcPr>
            <w:tcW w:type="dxa" w:w="5112"/>
          </w:tcPr>
          <w:p>
            <w:r>
              <w:t>Cumulative interval</w:t>
            </w:r>
          </w:p>
        </w:tc>
        <w:tc>
          <w:tcPr>
            <w:tcW w:type="dxa" w:w="5112"/>
          </w:tcPr>
          <w:p>
            <w:r>
              <w:t>A range of draws assigned to an alternative using accumulated probability mass</w:t>
            </w:r>
          </w:p>
        </w:tc>
      </w:tr>
    </w:tbl>
    <w:p>
      <w:pPr>
        <w:pStyle w:val="Heading3"/>
      </w:pPr>
      <w:r>
        <w:t>Terms for A small attention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Scaled dot product</w:t>
            </w:r>
          </w:p>
        </w:tc>
        <w:tc>
          <w:tcPr>
            <w:tcW w:type="dxa" w:w="5112"/>
          </w:tcPr>
          <w:p>
            <w:r>
              <w:t>A query-key dot product divided by the square root of key width</w:t>
            </w:r>
          </w:p>
        </w:tc>
      </w:tr>
      <w:tr>
        <w:tc>
          <w:tcPr>
            <w:tcW w:type="dxa" w:w="5112"/>
          </w:tcPr>
          <w:p>
            <w:r>
              <w:t>Softmax</w:t>
            </w:r>
          </w:p>
        </w:tc>
        <w:tc>
          <w:tcPr>
            <w:tcW w:type="dxa" w:w="5112"/>
          </w:tcPr>
          <w:p>
            <w:r>
              <w:t>Exponentiating scores and normalising their sum to obtain weights</w:t>
            </w:r>
          </w:p>
        </w:tc>
      </w:tr>
      <w:tr>
        <w:tc>
          <w:tcPr>
            <w:tcW w:type="dxa" w:w="5112"/>
          </w:tcPr>
          <w:p>
            <w:r>
              <w:t>Score</w:t>
            </w:r>
          </w:p>
        </w:tc>
        <w:tc>
          <w:tcPr>
            <w:tcW w:type="dxa" w:w="5112"/>
          </w:tcPr>
          <w:p>
            <w:r>
              <w:t>An unnormalised compatibility value before softmax</w:t>
            </w:r>
          </w:p>
        </w:tc>
      </w:tr>
      <w:tr>
        <w:tc>
          <w:tcPr>
            <w:tcW w:type="dxa" w:w="5112"/>
          </w:tcPr>
          <w:p>
            <w:r>
              <w:t>Numerical stability</w:t>
            </w:r>
          </w:p>
        </w:tc>
        <w:tc>
          <w:tcPr>
            <w:tcW w:type="dxa" w:w="5112"/>
          </w:tcPr>
          <w:p>
            <w:r>
              <w:t>An implementation choice that avoids avoidable arithmetic overflow or loss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ampling and Variability"/>
            <wp:cNvGraphicFramePr>
              <a:graphicFrameLocks noChangeAspect="1"/>
            </wp:cNvGraphicFramePr>
            <a:graphic>
              <a:graphicData uri="http://schemas.openxmlformats.org/drawingml/2006/picture">
                <pic:pic>
                  <pic:nvPicPr>
                    <pic:cNvPr id="0" name="ec87fdfe6d0388d3dce25d4a3809d37fa1b55e0971ac2b1b54d0374dd54463fe.png"/>
                    <pic:cNvPicPr/>
                  </pic:nvPicPr>
                  <pic:blipFill>
                    <a:blip r:embed="rId21"/>
                    <a:stretch>
                      <a:fillRect/>
                    </a:stretch>
                  </pic:blipFill>
                  <pic:spPr>
                    <a:xfrm>
                      <a:off x="0" y="0"/>
                      <a:ext cx="5486400" cy="2377440"/>
                    </a:xfrm>
                    <a:prstGeom prst="rect"/>
                  </pic:spPr>
                </pic:pic>
              </a:graphicData>
            </a:graphic>
          </wp:inline>
        </w:drawing>
      </w:r>
    </w:p>
    <w:p>
      <w:r>
        <w:t>1. Low variability favors high-weight continuations repeatedly.</w:t>
      </w:r>
    </w:p>
    <w:p>
      <w:r>
        <w:t>2. Higher variability gives lower-weight options more chances.</w:t>
      </w:r>
    </w:p>
    <w:p>
      <w:r>
        <w:t>3. Diversity may help brainstorming but can increase off-task or unsupported detail.</w:t>
      </w:r>
    </w:p>
    <w:p>
      <w:r>
        <w:t>4. Choose settings by task, then evaluate repeated runs—not one favorite output.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The lower positive temperature concentrates this table on its largest entry. For T=2, use square roots before normalising; this flattens this unequal distribution. These changes leave the order of positive probabilities unchanged, so greedy still selects red. They change the sampling distribution, not the factual evidence behind a generated claim.</w:t>
      </w:r>
    </w:p>
    <w:p>
      <w:r>
        <w:t>Our formula excludes T=0; dividing by zero is undefined. Some systems offer a zero-temperature setting as a separate greedy policy, but that is not a value to substitute into this formula. We also avoid claiming that any one setting removes all nondeterminism in an unspecified system.</w:t>
      </w:r>
    </w:p>
    <w:p>
      <w:pPr>
        <w:pStyle w:val="Heading3"/>
      </w:pPr>
      <w:r>
        <w:t>Apply the connected idea: A small attention calculation</w:t>
      </w:r>
    </w:p>
    <w:p>
      <w:r>
        <w:t>For q=[1,1], kA=[1,0] and kB=[0,1], both dot products are 1. Divide by sqrt(2); equal scores give equal weights 1/2 regardless of their common value. With values [2,0] and [0,4], the output is [1,2]. Do not omit the scale merely because it cancels in this tied example; unequal scores generally change concentration when scaled.</w:t>
      </w:r>
    </w:p>
    <w:p>
      <w:r>
        <w:t>Apply masks before normalising over permitted scores. In the width-one example, excluding B leaves weight 1 for A and output 2. A key with the wrong width violates the dot-product contract. Values must share a width with one another, but their width need not equal the query/key width. An all-excluded mask is handled explicitly instead of taking a maximum of an empty list.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Variability</w:t>
      </w:r>
    </w:p>
    <w:p>
      <w:r>
        <w:t>A fictional two-token distribution illustrates variability in generation.</w:t>
      </w:r>
    </w:p>
    <w:p>
      <w:pPr>
        <w:pStyle w:val="Heading3"/>
      </w:pPr>
      <w:r>
        <w:t>The facts we will use</w:t>
      </w:r>
    </w:p>
    <w:p>
      <w:r>
        <w:t>At T=1, A=0.8 and B=0.2. For positive T use p^(1/T), then normalise.</w:t>
      </w:r>
    </w:p>
    <w:p>
      <w:r>
        <w:t>Use token order A,B and cumulative intervals [0,boundary),[boundary,1). Draw u=0.85.</w:t>
      </w:r>
    </w:p>
    <w:p>
      <w:r>
        <w:drawing>
          <wp:inline xmlns:a="http://schemas.openxmlformats.org/drawingml/2006/main" xmlns:pic="http://schemas.openxmlformats.org/drawingml/2006/picture">
            <wp:extent cx="5486400" cy="3077029"/>
            <wp:docPr id="15" name="Picture 15" descr="Temperature-scaled toy probabilities"/>
            <wp:cNvGraphicFramePr>
              <a:graphicFrameLocks noChangeAspect="1"/>
            </wp:cNvGraphicFramePr>
            <a:graphic>
              <a:graphicData uri="http://schemas.openxmlformats.org/drawingml/2006/picture">
                <pic:pic>
                  <pic:nvPicPr>
                    <pic:cNvPr id="0" name="academy-detail-ai-3-4.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Sampling and Variability. Original distribution: A boundary 0.8; u=0.85 selects B.. T=0.5 weights: Square probabilities:0.64 and 0.04; total 0.68.. Normalise: A=16/17≈0.9412; B=1/17≈0.0588.. Same draw: 0.85 is below 16/17, so T=0.5 selects A."/>
            <wp:cNvGraphicFramePr>
              <a:graphicFrameLocks noChangeAspect="1"/>
            </wp:cNvGraphicFramePr>
            <a:graphic>
              <a:graphicData uri="http://schemas.openxmlformats.org/drawingml/2006/picture">
                <pic:pic>
                  <pic:nvPicPr>
                    <pic:cNvPr id="0" name="academy-visual-ai-3-4.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Original distribution</w:t>
            </w:r>
          </w:p>
        </w:tc>
        <w:tc>
          <w:tcPr>
            <w:tcW w:type="dxa" w:w="5112"/>
          </w:tcPr>
          <w:p>
            <w:r>
              <w:t>A boundary 0.8; u=0.85 selects B.</w:t>
            </w:r>
          </w:p>
        </w:tc>
      </w:tr>
      <w:tr>
        <w:tc>
          <w:tcPr>
            <w:tcW w:type="dxa" w:w="5112"/>
          </w:tcPr>
          <w:p>
            <w:r>
              <w:t>2. T=0.5 weights</w:t>
            </w:r>
          </w:p>
        </w:tc>
        <w:tc>
          <w:tcPr>
            <w:tcW w:type="dxa" w:w="5112"/>
          </w:tcPr>
          <w:p>
            <w:r>
              <w:t>Square probabilities:0.64 and 0.04; total 0.68.</w:t>
            </w:r>
          </w:p>
        </w:tc>
      </w:tr>
      <w:tr>
        <w:tc>
          <w:tcPr>
            <w:tcW w:type="dxa" w:w="5112"/>
          </w:tcPr>
          <w:p>
            <w:r>
              <w:t>3. Normalise</w:t>
            </w:r>
          </w:p>
        </w:tc>
        <w:tc>
          <w:tcPr>
            <w:tcW w:type="dxa" w:w="5112"/>
          </w:tcPr>
          <w:p>
            <w:r>
              <w:t>A=16/17≈0.9412; B=1/17≈0.0588.</w:t>
            </w:r>
          </w:p>
        </w:tc>
      </w:tr>
      <w:tr>
        <w:tc>
          <w:tcPr>
            <w:tcW w:type="dxa" w:w="5112"/>
          </w:tcPr>
          <w:p>
            <w:r>
              <w:t>4. Same draw</w:t>
            </w:r>
          </w:p>
        </w:tc>
        <w:tc>
          <w:tcPr>
            <w:tcW w:type="dxa" w:w="5112"/>
          </w:tcPr>
          <w:p>
            <w:r>
              <w:t>0.85 is below 16/17, so T=0.5 selects A.</w:t>
            </w:r>
          </w:p>
        </w:tc>
      </w:tr>
    </w:tbl>
    <w:p>
      <w:r>
        <w:t>Match each pictured step to the supplied facts. This is a worked teaching case, not an independent assessment.</w:t>
      </w:r>
    </w:p>
    <w:p>
      <w:pPr>
        <w:pStyle w:val="Heading3"/>
      </w:pPr>
      <w:r>
        <w:t>Why this result follows</w:t>
      </w:r>
    </w:p>
    <w:p>
      <w:r>
        <w:t>Lower positive temperature concentrates this unequal distribution on its larger entry. It changes sampling probabilities, not evidence for whether A or B is true. Using the same draw isolates how the distribution changes the decision. This formula is a toy probability-space illustration corresponding to a temperature-scaled model distribution.</w:t>
      </w:r>
    </w:p>
    <w:p>
      <w:pPr>
        <w:pStyle w:val="Heading3"/>
      </w:pPr>
      <w:r>
        <w:t>What this example does not establish</w:t>
      </w:r>
    </w:p>
    <w:p>
      <w:r>
        <w:t>Two tokens and one draw do not predict every output; temperature alone does not solve hallucinations.</w:t>
      </w:r>
    </w:p>
    <w:p>
      <w:r>
        <w:t>Read the labelled picture: Does T=0.5 make B impossible, and does choosing A guarantee factual accuracy?</w:t>
      </w:r>
    </w:p>
    <w:p>
      <w:r>
        <w:t>Change one thing: Set the draw to 0.97, keeping both distributions.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Sampling and Variability"/>
            <wp:cNvGraphicFramePr>
              <a:graphicFrameLocks noChangeAspect="1"/>
            </wp:cNvGraphicFramePr>
            <a:graphic>
              <a:graphicData uri="http://schemas.openxmlformats.org/drawingml/2006/picture">
                <pic:pic>
                  <pic:nvPicPr>
                    <pic:cNvPr id="0" name="80532adf4e8bc93fe57dee7b5d0b4a46cc9342518e6bdb7e2e362b73b0c3abb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fair temperature comparison fixes the prefix, model distribution, candidate order and draw policy. Record multiple outcomes and evaluate task criteria separately. If the aim is creativity in fiction, variation may be useful; if the aim is reporting a sensor state, every factual claim still needs evidence. Never call a probability-concentration change an accuracy improvement without an appropriate evaluation.</w:t>
      </w:r>
    </w:p>
    <w:p>
      <w:pPr>
        <w:pStyle w:val="Heading3"/>
      </w:pPr>
      <w:r>
        <w:t>Exit: a team lowers temperature and claims hallucinations are impossible. State what was changed and what evidence that claim still lacks.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small attention calculation</w:t>
      </w:r>
    </w:p>
    <w:p>
      <w:r>
        <w:t>Check query/key dimensions, scale, permitted positions, finite scores, stable normalisation, weight sum and value widths in that order. A zero output can result from values cancelling; it does not imply zero attention weights. Record enough intermediate values for someone else to reproduce the trace.</w:t>
      </w:r>
    </w:p>
    <w:p>
      <w:pPr>
        <w:pStyle w:val="Heading3"/>
      </w:pPr>
      <w:r>
        <w:t>Exit: two equal scores yield weights 1/2,1/2 and values 4,-4 yield output 0. Explain why zero output does not mean neither position was used.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Sampling and Variability"/>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draws 0.2,0.6,0.9 at T=1 select red, blue, green. At T=0.5, 0.2 and 0.6 fall below 18/23 and select red; 0.9 lies between 18/23 and 45/46 and selects blue. Keep exact fractions for boundaries, because rounding can misclassify a draw near an endpoint.</w:t>
      </w:r>
    </w:p>
    <w:p>
      <w:pPr>
        <w:pStyle w:val="Heading3"/>
      </w:pPr>
      <w:r>
        <w:t>Guided: trace those three draws under both distributions and explain why the result is a procedure trace, not a frequency estimate from a large experiment.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small attention calculation</w:t>
      </w:r>
    </w:p>
    <w:p>
      <w:r>
        <w:t>Supported scores 1000 and 1000+ln(3) would overflow an ordinary direct exponential calculation in many floating-point implementations. Maximum subtraction gives -ln(3) and 0, producing weights 1/4 and 3/4. Their common shift does not change the relative weights. This is a stability mechanism, not evidence about source correctness.</w:t>
      </w:r>
    </w:p>
    <w:p>
      <w:pPr>
        <w:pStyle w:val="Heading3"/>
      </w:pPr>
      <w:r>
        <w:t>Guided: calculate the shifted scores and weights, then the output for values 4 and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Compute the adjusted table</w:t>
      </w:r>
    </w:p>
    <w:p>
      <w:r>
        <w:t>Use workbook W2 for the connected example “Sampling and temperature”.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Sampling and temperature. Proposed explanation: “Sampling means equal chances”.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 small attention calculation</w:t>
      </w:r>
    </w:p>
    <w:p>
      <w:r>
        <w:t>Use its named workbook W2. Identify the given inputs, try the middle steps with less help, then explain your trace. Check this claim before group discussion: Scores already are probabilities</w:t>
      </w:r>
    </w:p>
    <w:p>
      <w:pPr>
        <w:pStyle w:val="Heading3"/>
      </w:pPr>
      <w:r>
        <w:t>Explain the picture</w:t>
      </w:r>
    </w:p>
    <w:p>
      <w:r>
        <w:t>Does T=0.5 make B impossible, and does choosing A guarantee factual accuracy?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Sampling and Variability"/>
            <wp:cNvGraphicFramePr>
              <a:graphicFrameLocks noChangeAspect="1"/>
            </wp:cNvGraphicFramePr>
            <a:graphic>
              <a:graphicData uri="http://schemas.openxmlformats.org/drawingml/2006/picture">
                <pic:pic>
                  <pic:nvPicPr>
                    <pic:cNvPr id="0" name="2e5ad4da6f62f43f14fc263575915792d1309d08055ffb3abb03dd55a259a7d0.png"/>
                    <pic:cNvPicPr/>
                  </pic:nvPicPr>
                  <pic:blipFill>
                    <a:blip r:embed="rId26"/>
                    <a:stretch>
                      <a:fillRect/>
                    </a:stretch>
                  </pic:blipFill>
                  <pic:spPr>
                    <a:xfrm>
                      <a:off x="0" y="0"/>
                      <a:ext cx="5486400" cy="1901952"/>
                    </a:xfrm>
                    <a:prstGeom prst="rect"/>
                  </pic:spPr>
                </pic:pic>
              </a:graphicData>
            </a:graphic>
          </wp:inline>
        </w:drawing>
      </w:r>
    </w:p>
    <w:p>
      <w:r>
        <w:t>Run each setting five times on one fixed prompt, score consistency, usefulness, and unsupported detail, then justify a task-specific choice.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Sampling and Variability"/>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Sampling and Variability"/>
            <wp:cNvGraphicFramePr>
              <a:graphicFrameLocks noChangeAspect="1"/>
            </wp:cNvGraphicFramePr>
            <a:graphic>
              <a:graphicData uri="http://schemas.openxmlformats.org/drawingml/2006/picture">
                <pic:pic>
                  <pic:nvPicPr>
                    <pic:cNvPr id="0" name="496ccbe2cf6b879472521a6748ab945ecedceb668bbaa61193da488be067dd1d.png"/>
                    <pic:cNvPicPr/>
                  </pic:nvPicPr>
                  <pic:blipFill>
                    <a:blip r:embed="rId28"/>
                    <a:stretch>
                      <a:fillRect/>
                    </a:stretch>
                  </pic:blipFill>
                  <pic:spPr>
                    <a:xfrm>
                      <a:off x="0" y="0"/>
                      <a:ext cx="5486400" cy="1901952"/>
                    </a:xfrm>
                    <a:prstGeom prst="rect"/>
                  </pic:spPr>
                </pic:pic>
              </a:graphicData>
            </a:graphic>
          </wp:inline>
        </w:drawing>
      </w:r>
    </w:p>
    <w:p>
      <w:r>
        <w:t>THIS WEEK’S CHECKPOINT  Use low variability for structured study answers and allow more diversity only for labeled brainstorming.</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Keep Study Buddy generation settings fixed during prompt comparisons and check evidence regardless of variability.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Sampling and Variability"/>
            <wp:cNvGraphicFramePr>
              <a:graphicFrameLocks noChangeAspect="1"/>
            </wp:cNvGraphicFramePr>
            <a:graphic>
              <a:graphicData uri="http://schemas.openxmlformats.org/drawingml/2006/picture">
                <pic:pic>
                  <pic:nvPicPr>
                    <pic:cNvPr id="0" name="f3d9c58dd5b28e290dcce185807fd0caa7136963aba5588f4695625743dc4379.png"/>
                    <pic:cNvPicPr/>
                  </pic:nvPicPr>
                  <pic:blipFill>
                    <a:blip r:embed="rId29"/>
                    <a:stretch>
                      <a:fillRect/>
                    </a:stretch>
                  </pic:blipFill>
                  <pic:spPr>
                    <a:xfrm>
                      <a:off x="0" y="0"/>
                      <a:ext cx="5486400" cy="1901952"/>
                    </a:xfrm>
                    <a:prstGeom prst="rect"/>
                  </pic:spPr>
                </pic:pic>
              </a:graphicData>
            </a:graphic>
          </wp:inline>
        </w:drawing>
      </w:r>
    </w:p>
    <w:p>
      <w:r>
        <w:t>CHALLENGE  Compare low- and high-variability story continuations.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One prompt produces three different valid quiz questions.</w:t>
      </w:r>
    </w:p>
    <w:p>
      <w:pPr>
        <w:pStyle w:val="Heading3"/>
      </w:pPr>
      <w:r>
        <w:t>The question</w:t>
      </w:r>
    </w:p>
    <w:p>
      <w:r>
        <w:t>Does variability mean failure?</w:t>
      </w:r>
    </w:p>
    <w:p>
      <w:pPr>
        <w:pStyle w:val="Heading3"/>
      </w:pPr>
      <w:r>
        <w:t>Worked explanation</w:t>
      </w:r>
    </w:p>
    <w:p>
      <w:r>
        <w:t>No. Sampling can vary outputs. Score correctness, relevance and format over repeated trials; consistency differs from quality.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Variability and quality are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Trial A</w:t>
            </w:r>
          </w:p>
        </w:tc>
        <w:tc>
          <w:tcPr>
            <w:tcW w:type="dxa" w:w="5112"/>
          </w:tcPr>
          <w:p>
            <w:r>
              <w:t>Different valid quiz question</w:t>
            </w:r>
          </w:p>
        </w:tc>
      </w:tr>
      <w:tr>
        <w:tc>
          <w:tcPr>
            <w:tcW w:type="dxa" w:w="5112"/>
          </w:tcPr>
          <w:p>
            <w:r>
              <w:t>Trial B</w:t>
            </w:r>
          </w:p>
        </w:tc>
        <w:tc>
          <w:tcPr>
            <w:tcW w:type="dxa" w:w="5112"/>
          </w:tcPr>
          <w:p>
            <w:r>
              <w:t>Another valid quiz question</w:t>
            </w:r>
          </w:p>
        </w:tc>
      </w:tr>
      <w:tr>
        <w:tc>
          <w:tcPr>
            <w:tcW w:type="dxa" w:w="5112"/>
          </w:tcPr>
          <w:p>
            <w:r>
              <w:t>Trial C</w:t>
            </w:r>
          </w:p>
        </w:tc>
        <w:tc>
          <w:tcPr>
            <w:tcW w:type="dxa" w:w="5112"/>
          </w:tcPr>
          <w:p>
            <w:r>
              <w:t>Check correctness, relevance and format</w:t>
            </w:r>
          </w:p>
        </w:tc>
      </w:tr>
    </w:tbl>
    <w:p>
      <w:r>
        <w:t>One prompt produces three different valid quiz questions.</w:t>
      </w:r>
    </w:p>
    <w:p>
      <w:r>
        <w:t>Does variability mean failure?</w:t>
      </w:r>
    </w:p>
    <w:p>
      <w:r>
        <w:t>No. Sampling can vary outputs. Score correctness, relevance and format over repeated trials; consistency differs from quality.</w:t>
      </w:r>
    </w:p>
    <w:p>
      <w:pPr>
        <w:pStyle w:val="Heading1"/>
      </w:pPr>
      <w:r>
        <w:t>14. Try a new case independently</w:t>
      </w:r>
    </w:p>
    <w:p>
      <w:pPr>
        <w:pStyle w:val="Heading3"/>
      </w:pPr>
      <w:r>
        <w:t>Independent case: Sample a new table independently</w:t>
      </w:r>
    </w:p>
    <w:p>
      <w:r>
        <w:t>Probabilities A=0.5,B=0.3,C=0.2 in that order. Compute T=0.5 probabilities and cumulative boundaries. Trace u=0.5 and u=0.9 under T=1 and T=0.5. Explain the limit of the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Prompt A is run three times and returns three different stories. Does this alone prove the prompt changed? Describe a fair comparison of two prompts.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low variability for structured study answers and allow more diversity only for labeled brainstorming.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Prompt A gives three identical wrong answers. Prompt B gives two correct answers and one wrong answer. Compare consistency and correctness without declaring either generally superior.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two-token distribution illustrates variability in generation.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Sample from a distribution using explicit cumulative intervals</w:t>
            </w:r>
          </w:p>
        </w:tc>
        <w:tc>
          <w:tcPr>
            <w:tcW w:type="dxa" w:w="5112"/>
          </w:tcPr>
          <w:p>
            <w:r>
              <w:t>Explain the deciding step, show a trace or test, and state one limit.</w:t>
            </w:r>
          </w:p>
        </w:tc>
      </w:tr>
      <w:tr>
        <w:tc>
          <w:tcPr>
            <w:tcW w:type="dxa" w:w="5112"/>
          </w:tcPr>
          <w:p>
            <w:r>
              <w:t>Calculate temperature-adjusted probabilities for a toy example</w:t>
            </w:r>
          </w:p>
        </w:tc>
        <w:tc>
          <w:tcPr>
            <w:tcW w:type="dxa" w:w="5112"/>
          </w:tcPr>
          <w:p>
            <w:r>
              <w:t>Explain the deciding step, show a trace or test, and state one limit.</w:t>
            </w:r>
          </w:p>
        </w:tc>
      </w:tr>
      <w:tr>
        <w:tc>
          <w:tcPr>
            <w:tcW w:type="dxa" w:w="5112"/>
          </w:tcPr>
          <w:p>
            <w:r>
              <w:t>Explain why random variation and factual reliability need separate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Sample from a distribution using explicit cumulative intervals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two-token distribution illustrates variability in generation.</w:t>
      </w:r>
    </w:p>
    <w:p>
      <w:pPr>
        <w:pStyle w:val="Heading3"/>
      </w:pPr>
      <w:r>
        <w:t>Practice 1: explain the deciding evidence</w:t>
      </w:r>
    </w:p>
    <w:p>
      <w:r>
        <w:t>Which labelled step matches this detail? 0.85 is below 16/17, so T=0.5 selects A.</w:t>
      </w:r>
    </w:p>
    <w:p>
      <w:r>
        <w:t>1. Normalise</w:t>
      </w:r>
    </w:p>
    <w:p>
      <w:r>
        <w:t>2. Original distribution</w:t>
      </w:r>
    </w:p>
    <w:p>
      <w:r>
        <w:t>3. T=0.5 weights</w:t>
      </w:r>
    </w:p>
    <w:p>
      <w:r>
        <w:t>4. Same draw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Same draw 0.85 is below 16/17, so T=0.5 selects A. Lower positive temperature concentrates this unequal distribution on its larger entry. It changes sampling probabilities, not evidence for whether A or B is true. Using the same draw isolates how the distribution changes the decision. This formula is a toy probability-space illustration corresponding to a temperature-scaled model distribution.</w:t>
      </w:r>
    </w:p>
    <w:p>
      <w:pPr>
        <w:pStyle w:val="Heading3"/>
      </w:pPr>
      <w:r>
        <w:t>Practice 2: explain the deciding evidence</w:t>
      </w:r>
    </w:p>
    <w:p>
      <w:r>
        <w:t>Changed-case practice: Set the draw to 0.97, keeping both distributions. Which conclusion is supported by the supplied facts?</w:t>
      </w:r>
    </w:p>
    <w:p>
      <w:r>
        <w:t>1. This one example guarantees correct results for every future input.</w:t>
      </w:r>
    </w:p>
    <w:p>
      <w:r>
        <w:t>2. Both temperatures select B.</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temperatures select B. 0.97 exceeds both A boundaries, 0.8 and approximately 0.9412.</w:t>
      </w:r>
    </w:p>
    <w:p>
      <w:pPr>
        <w:pStyle w:val="Heading3"/>
      </w:pPr>
      <w:r>
        <w:t>Repair a missing building block</w:t>
      </w:r>
    </w:p>
    <w:p>
      <w:r>
        <w:t>Review Tokens and Context (ai-3/3). Goal: Account for fixed text, evidence and reserved output under a toy budget. Short practice: Can A alone justify answering 20 seats after the exception is known?. Return to this week and explain what you changed.</w:t>
      </w:r>
    </w:p>
    <w:p>
      <w:r>
        <w:t>Review Predictive and Generative AI (ai-3/1). Goal: Distinguish discriminative prediction from generation by inspecting the requested output. Short practice: Identify the first unsupported claim and explain what source would be needed before asserting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