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ai-3/12</w:t>
      </w:r>
    </w:p>
    <w:p>
      <w:pPr>
        <w:pStyle w:val="Title"/>
      </w:pPr>
      <w:r>
        <w:t>Speech and Audio Systems</w:t>
      </w:r>
    </w:p>
    <w:p>
      <w:r>
        <w:t>Project: Verified Study Buddy</w:t>
      </w:r>
    </w:p>
    <w:p>
      <w:pPr>
        <w:pStyle w:val="Heading1"/>
      </w:pPr>
      <w:r>
        <w:t>Before you start</w:t>
      </w:r>
    </w:p>
    <w:p>
      <w:r>
        <w:t>AI-2 Week 26: inspect intermediate stages to locate errors.</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Visual Composition. Give an example and a mistake that the idea helps you avoid.</w:t>
      </w:r>
    </w:p>
    <w:p>
      <w:r>
        <w:t>Without opening the old lesson, explain one key idea from Prompt Evaluation. Give an example and a mistake that the idea helps you avoid.</w:t>
      </w:r>
    </w:p>
    <w:p>
      <w:r>
        <w:t>Without opening the old lesson, explain one key idea from Examples and Rubrics. Give an example and a mistake that the idea helps you avoid.</w:t>
      </w:r>
    </w:p>
    <w:p>
      <w:r>
        <w:t>After trying, check the relevant lesson or ask your teacher. Change the part of your explanation that the evidence shows was wrong.</w:t>
      </w:r>
    </w:p>
    <w:p>
      <w:r>
        <w:t>Week 12: Speech and Audio Systems</w:t>
      </w:r>
    </w:p>
    <w:p>
      <w:r>
        <w:t>Speech interaction includes capture, recognition, interpretation, and response stages.</w:t>
      </w:r>
    </w:p>
    <w:p>
      <w:r>
        <w:drawing>
          <wp:inline xmlns:a="http://schemas.openxmlformats.org/drawingml/2006/main" xmlns:pic="http://schemas.openxmlformats.org/drawingml/2006/picture">
            <wp:extent cx="2942705" cy="2942705"/>
            <wp:docPr id="1" name="Picture 1" descr="Week 12 illustration: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r>
        <w:t>CREATOR MISSION</w:t>
      </w:r>
    </w:p>
    <w:p>
      <w:r>
        <w:t>Trace errors from noisy audio to wrong action.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separate speech recognition, calculation and speech output when diagnosing an error.</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speech and audio systems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peech and Audio Systems"/>
            <wp:cNvGraphicFramePr>
              <a:graphicFrameLocks noChangeAspect="1"/>
            </wp:cNvGraphicFramePr>
            <a:graphic>
              <a:graphicData uri="http://schemas.openxmlformats.org/drawingml/2006/picture">
                <pic:pic>
                  <pic:nvPicPr>
                    <pic:cNvPr id="0" name="9b5f24079006f15a9f5e45accd6526c791251f1aa233674a758b9cb895820a5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peech and Audio Systems"/>
            <wp:cNvGraphicFramePr>
              <a:graphicFrameLocks noChangeAspect="1"/>
            </wp:cNvGraphicFramePr>
            <a:graphic>
              <a:graphicData uri="http://schemas.openxmlformats.org/drawingml/2006/picture">
                <pic:pic>
                  <pic:nvPicPr>
                    <pic:cNvPr id="0" name="03f793a8cc178d22abb803a3e52cc4e3563c0661ee02ee2d8e9dac7e5b7a6c2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peech and Audio Systems"/>
            <wp:cNvGraphicFramePr>
              <a:graphicFrameLocks noChangeAspect="1"/>
            </wp:cNvGraphicFramePr>
            <a:graphic>
              <a:graphicData uri="http://schemas.openxmlformats.org/drawingml/2006/picture">
                <pic:pic>
                  <pic:nvPicPr>
                    <pic:cNvPr id="0" name="22caeafaaac0a8ab87e507b004e8914cf0d3b1b440894ca28bffefd62e45924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Correct the transcript to “thirteen plus seven” with all later stages unchanged.</w:t>
      </w:r>
    </w:p>
    <w:p>
      <w:r>
        <w:t>Prediction: The calculator and spoken result should become 20 under the declared pipeline.</w:t>
      </w:r>
    </w:p>
    <w:p>
      <w:r>
        <w:t>Reason: 13+7=20; the changed input removes the earlier recognition error.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apture"/>
            <wp:cNvGraphicFramePr>
              <a:graphicFrameLocks noChangeAspect="1"/>
            </wp:cNvGraphicFramePr>
            <a:graphic>
              <a:graphicData uri="http://schemas.openxmlformats.org/drawingml/2006/picture">
                <pic:pic>
                  <pic:nvPicPr>
                    <pic:cNvPr id="0" name="6b91bb8c3b20a1adb96ed9172cde5b6adc999bb5b162c4a530910ebc95fd7f2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peech recognition"/>
            <wp:cNvGraphicFramePr>
              <a:graphicFrameLocks noChangeAspect="1"/>
            </wp:cNvGraphicFramePr>
            <a:graphic>
              <a:graphicData uri="http://schemas.openxmlformats.org/drawingml/2006/picture">
                <pic:pic>
                  <pic:nvPicPr>
                    <pic:cNvPr id="0" name="2872497e05efabf9db0666f862a16adc3da710e6f9b077a79efce6defe02efe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nt"/>
            <wp:cNvGraphicFramePr>
              <a:graphicFrameLocks noChangeAspect="1"/>
            </wp:cNvGraphicFramePr>
            <a:graphic>
              <a:graphicData uri="http://schemas.openxmlformats.org/drawingml/2006/picture">
                <pic:pic>
                  <pic:nvPicPr>
                    <pic:cNvPr id="0" name="5fee75204d6e96eb599bda2541d416a781ae55a3147715cff6f872e8fe3f6a2c.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ynthesis"/>
            <wp:cNvGraphicFramePr>
              <a:graphicFrameLocks noChangeAspect="1"/>
            </wp:cNvGraphicFramePr>
            <a:graphic>
              <a:graphicData uri="http://schemas.openxmlformats.org/drawingml/2006/picture">
                <pic:pic>
                  <pic:nvPicPr>
                    <pic:cNvPr id="0" name="f75d157facc5fc7a6bf56418265cc56d0f30c9dfbd1a568bcc07bbfe3555e43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capture</w:t>
            </w:r>
          </w:p>
        </w:tc>
        <w:tc>
          <w:tcPr>
            <w:tcW w:type="dxa" w:w="3408"/>
          </w:tcPr>
          <w:p>
            <w:r>
              <w:t>Record a signal, observation or item of information for later use.</w:t>
            </w:r>
          </w:p>
        </w:tc>
        <w:tc>
          <w:tcPr>
            <w:tcW w:type="dxa" w:w="3408"/>
          </w:tcPr>
          <w:p>
            <w:r/>
          </w:p>
        </w:tc>
      </w:tr>
      <w:tr>
        <w:tc>
          <w:tcPr>
            <w:tcW w:type="dxa" w:w="3408"/>
          </w:tcPr>
          <w:p>
            <w:r>
              <w:t>speech recognition</w:t>
            </w:r>
          </w:p>
        </w:tc>
        <w:tc>
          <w:tcPr>
            <w:tcW w:type="dxa" w:w="3408"/>
          </w:tcPr>
          <w:p>
            <w:r>
              <w:t>Converting spoken audio into an estimated sequence of words.</w:t>
            </w:r>
          </w:p>
        </w:tc>
        <w:tc>
          <w:tcPr>
            <w:tcW w:type="dxa" w:w="3408"/>
          </w:tcPr>
          <w:p>
            <w:r/>
          </w:p>
        </w:tc>
      </w:tr>
      <w:tr>
        <w:tc>
          <w:tcPr>
            <w:tcW w:type="dxa" w:w="3408"/>
          </w:tcPr>
          <w:p>
            <w:r>
              <w:t>intent</w:t>
            </w:r>
          </w:p>
        </w:tc>
        <w:tc>
          <w:tcPr>
            <w:tcW w:type="dxa" w:w="3408"/>
          </w:tcPr>
          <w:p>
            <w:r>
              <w:t>The goal a user is trying to achieve, which may need clarification.</w:t>
            </w:r>
          </w:p>
        </w:tc>
        <w:tc>
          <w:tcPr>
            <w:tcW w:type="dxa" w:w="3408"/>
          </w:tcPr>
          <w:p>
            <w:r/>
          </w:p>
        </w:tc>
      </w:tr>
      <w:tr>
        <w:tc>
          <w:tcPr>
            <w:tcW w:type="dxa" w:w="3408"/>
          </w:tcPr>
          <w:p>
            <w:r>
              <w:t>synthesis</w:t>
            </w:r>
          </w:p>
        </w:tc>
        <w:tc>
          <w:tcPr>
            <w:tcW w:type="dxa" w:w="3408"/>
          </w:tcPr>
          <w:p>
            <w:r>
              <w:t>Combining information into a new account or output while preserving its meaning and support.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peech and Audio Systems"/>
            <wp:cNvGraphicFramePr>
              <a:graphicFrameLocks noChangeAspect="1"/>
            </wp:cNvGraphicFramePr>
            <a:graphic>
              <a:graphicData uri="http://schemas.openxmlformats.org/drawingml/2006/picture">
                <pic:pic>
                  <pic:nvPicPr>
                    <pic:cNvPr id="0" name="60caa7036867d061da7b799873ebc734fad2a8c2599afc8ac6f65cb57ac8626d.png"/>
                    <pic:cNvPicPr/>
                  </pic:nvPicPr>
                  <pic:blipFill>
                    <a:blip r:embed="rId21"/>
                    <a:stretch>
                      <a:fillRect/>
                    </a:stretch>
                  </pic:blipFill>
                  <pic:spPr>
                    <a:xfrm>
                      <a:off x="0" y="0"/>
                      <a:ext cx="5486400" cy="2377440"/>
                    </a:xfrm>
                    <a:prstGeom prst="rect"/>
                  </pic:spPr>
                </pic:pic>
              </a:graphicData>
            </a:graphic>
          </wp:inline>
        </w:drawing>
      </w:r>
    </w:p>
    <w:p>
      <w:r>
        <w:t>1. Learner says ‘define erosion’ in a noisy room.</w:t>
      </w:r>
    </w:p>
    <w:p>
      <w:r>
        <w:t>2. Recognizer outputs ‘design erosion.’</w:t>
      </w:r>
    </w:p>
    <w:p>
      <w:r>
        <w:t>3. Intent stage follows the wrong transcript.</w:t>
      </w:r>
    </w:p>
    <w:p>
      <w:r>
        <w:t>4. Display transcript, allow correction, and avoid high-consequence action from uncertain audio.</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Speech and Audio Systems</w:t>
      </w:r>
    </w:p>
    <w:p>
      <w:r>
        <w:t>A fictional learner dictates a calculation to a voice assistant.</w:t>
      </w:r>
    </w:p>
    <w:p>
      <w:pPr>
        <w:pStyle w:val="Heading3"/>
      </w:pPr>
      <w:r>
        <w:t>The facts we will use</w:t>
      </w:r>
    </w:p>
    <w:p>
      <w:r>
        <w:t>Known audio phrase: “thirteen plus seven”. Transcript: “thirty plus seven”. Calculator returns 37.</w:t>
      </w:r>
    </w:p>
    <w:p>
      <w:r>
        <w:t>Synthetic voice says “thirty-seven”. The example supplies ground truth; no real audio was analysed.</w:t>
      </w:r>
    </w:p>
    <w:p>
      <w:r>
        <w:drawing>
          <wp:inline xmlns:a="http://schemas.openxmlformats.org/drawingml/2006/main" xmlns:pic="http://schemas.openxmlformats.org/drawingml/2006/picture">
            <wp:extent cx="5346057" cy="5943599"/>
            <wp:docPr id="15" name="Picture 15"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r>
        <w:t>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What this example does not establish</w:t>
      </w:r>
    </w:p>
    <w:p>
      <w:r>
        <w:t>These supplied transcript facts do not establish how an actual recogniser performs for accents, noise or different speakers.</w:t>
      </w:r>
    </w:p>
    <w:p>
      <w:r>
        <w:t>Read the labelled picture: Which stage was initially wrong, and which stage was correctly operating on a wrong input?</w:t>
      </w:r>
    </w:p>
    <w:p>
      <w:r>
        <w:t>Change one thing: Correct the transcript to “thirteen plus seven” with all later stages unchanged.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peech and Audio Systems"/>
            <wp:cNvGraphicFramePr>
              <a:graphicFrameLocks noChangeAspect="1"/>
            </wp:cNvGraphicFramePr>
            <a:graphic>
              <a:graphicData uri="http://schemas.openxmlformats.org/drawingml/2006/picture">
                <pic:pic>
                  <pic:nvPicPr>
                    <pic:cNvPr id="0" name="a32801ccb08af8fe87651e1fc00d1b0f82066d822c5913fb7d138d7ae4d59af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peech and Audio System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stage was initially wrong, and which stage was correctly operating on a wrong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peech and Audio Systems"/>
            <wp:cNvGraphicFramePr>
              <a:graphicFrameLocks noChangeAspect="1"/>
            </wp:cNvGraphicFramePr>
            <a:graphic>
              <a:graphicData uri="http://schemas.openxmlformats.org/drawingml/2006/picture">
                <pic:pic>
                  <pic:nvPicPr>
                    <pic:cNvPr id="0" name="6200912bfb3213042abeed661d5103d3969d919a1859d27df1c9e92c0f8fbc58.png"/>
                    <pic:cNvPicPr/>
                  </pic:nvPicPr>
                  <pic:blipFill>
                    <a:blip r:embed="rId25"/>
                    <a:stretch>
                      <a:fillRect/>
                    </a:stretch>
                  </pic:blipFill>
                  <pic:spPr>
                    <a:xfrm>
                      <a:off x="0" y="0"/>
                      <a:ext cx="5486400" cy="1901952"/>
                    </a:xfrm>
                    <a:prstGeom prst="rect"/>
                  </pic:spPr>
                </pic:pic>
              </a:graphicData>
            </a:graphic>
          </wp:inline>
        </w:drawing>
      </w:r>
    </w:p>
    <w:p>
      <w:r>
        <w:t>Trace four audio failures stage by stage, locate the first mismatch, and propose a stage-specific test or fallback.</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peech and Audio System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peech and Audio Systems"/>
            <wp:cNvGraphicFramePr>
              <a:graphicFrameLocks noChangeAspect="1"/>
            </wp:cNvGraphicFramePr>
            <a:graphic>
              <a:graphicData uri="http://schemas.openxmlformats.org/drawingml/2006/picture">
                <pic:pic>
                  <pic:nvPicPr>
                    <pic:cNvPr id="0" name="104dcdf38a7a213f9657f3a0b023e1d99cdbb62829b71e5376165c0671b8e662.png"/>
                    <pic:cNvPicPr/>
                  </pic:nvPicPr>
                  <pic:blipFill>
                    <a:blip r:embed="rId27"/>
                    <a:stretch>
                      <a:fillRect/>
                    </a:stretch>
                  </pic:blipFill>
                  <pic:spPr>
                    <a:xfrm>
                      <a:off x="0" y="0"/>
                      <a:ext cx="5486400" cy="1901952"/>
                    </a:xfrm>
                    <a:prstGeom prst="rect"/>
                  </pic:spPr>
                </pic:pic>
              </a:graphicData>
            </a:graphic>
          </wp:inline>
        </w:drawing>
      </w:r>
    </w:p>
    <w:p>
      <w:r>
        <w:t>THIS WEEK’S CHECKPOINT  Show transcripts and require confirmation before saving memory or using tools.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Show Study Buddy recognised questions before calculating or retrieving important answers, especially numbers and dates.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peech and Audio Systems"/>
            <wp:cNvGraphicFramePr>
              <a:graphicFrameLocks noChangeAspect="1"/>
            </wp:cNvGraphicFramePr>
            <a:graphic>
              <a:graphicData uri="http://schemas.openxmlformats.org/drawingml/2006/picture">
                <pic:pic>
                  <pic:nvPicPr>
                    <pic:cNvPr id="0" name="42bf16d7ef1975b5676a84cffc1444fb19f54e676cf8468ed310d7f9c912513a.png"/>
                    <pic:cNvPicPr/>
                  </pic:nvPicPr>
                  <pic:blipFill>
                    <a:blip r:embed="rId28"/>
                    <a:stretch>
                      <a:fillRect/>
                    </a:stretch>
                  </pic:blipFill>
                  <pic:spPr>
                    <a:xfrm>
                      <a:off x="0" y="0"/>
                      <a:ext cx="5486400" cy="1901952"/>
                    </a:xfrm>
                    <a:prstGeom prst="rect"/>
                  </pic:spPr>
                </pic:pic>
              </a:graphicData>
            </a:graphic>
          </wp:inline>
        </w:drawing>
      </w:r>
    </w:p>
    <w:p>
      <w:r>
        <w:t>CHALLENGE  Trace errors from noisy audio to wrong action.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A speech tool hears fifteen as fifty, then calculates correctly using fifty.</w:t>
      </w:r>
    </w:p>
    <w:p>
      <w:pPr>
        <w:pStyle w:val="Heading3"/>
      </w:pPr>
      <w:r>
        <w:t>The question</w:t>
      </w:r>
    </w:p>
    <w:p>
      <w:r>
        <w:t>Where did the error enter?</w:t>
      </w:r>
    </w:p>
    <w:p>
      <w:pPr>
        <w:pStyle w:val="Heading3"/>
      </w:pPr>
      <w:r>
        <w:t>Worked explanation</w:t>
      </w:r>
    </w:p>
    <w:p>
      <w:r>
        <w:t>Transcription supplied the wrong number. Confirm the transcript or ask for clarification. Correct arithmetic cannot repair wrong input.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speech error through the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Fifteen</w:t>
            </w:r>
          </w:p>
        </w:tc>
      </w:tr>
      <w:tr>
        <w:tc>
          <w:tcPr>
            <w:tcW w:type="dxa" w:w="5112"/>
          </w:tcPr>
          <w:p>
            <w:r>
              <w:t>Transcript</w:t>
            </w:r>
          </w:p>
        </w:tc>
        <w:tc>
          <w:tcPr>
            <w:tcW w:type="dxa" w:w="5112"/>
          </w:tcPr>
          <w:p>
            <w:r>
              <w:t>Fifty, the first error</w:t>
            </w:r>
          </w:p>
        </w:tc>
      </w:tr>
      <w:tr>
        <w:tc>
          <w:tcPr>
            <w:tcW w:type="dxa" w:w="5112"/>
          </w:tcPr>
          <w:p>
            <w:r>
              <w:t>Calculator</w:t>
            </w:r>
          </w:p>
        </w:tc>
        <w:tc>
          <w:tcPr>
            <w:tcW w:type="dxa" w:w="5112"/>
          </w:tcPr>
          <w:p>
            <w:r>
              <w:t>Correct arithmetic using fifty</w:t>
            </w:r>
          </w:p>
        </w:tc>
      </w:tr>
      <w:tr>
        <w:tc>
          <w:tcPr>
            <w:tcW w:type="dxa" w:w="5112"/>
          </w:tcPr>
          <w:p>
            <w:r>
              <w:t>Result</w:t>
            </w:r>
          </w:p>
        </w:tc>
        <w:tc>
          <w:tcPr>
            <w:tcW w:type="dxa" w:w="5112"/>
          </w:tcPr>
          <w:p>
            <w:r>
              <w:t>Wrong for the original request</w:t>
            </w:r>
          </w:p>
        </w:tc>
      </w:tr>
    </w:tbl>
    <w:p>
      <w:r>
        <w:t>A speech tool hears fifteen as fifty, then calculates correctly using fifty.</w:t>
      </w:r>
    </w:p>
    <w:p>
      <w:r>
        <w:t>Where did the error enter?</w:t>
      </w:r>
    </w:p>
    <w:p>
      <w:r>
        <w:t>Transcription supplied the wrong number. Confirm the transcript or ask for clarification. Correct arithmetic cannot repair wrong input.</w:t>
      </w:r>
    </w:p>
    <w:p>
      <w:pPr>
        <w:pStyle w:val="Heading1"/>
      </w:pPr>
      <w:r>
        <w:t>14. Try a new case independently</w:t>
      </w:r>
    </w:p>
    <w:p>
      <w:pPr>
        <w:pStyle w:val="Heading3"/>
      </w:pPr>
      <w:r>
        <w:t>Independent case: Changed independent case</w:t>
      </w:r>
    </w:p>
    <w:p>
      <w:r>
        <w:t>Known audio says “nineteen minus six”. Transcription says “ninety minus six”; the calculator returns84. Locate the first error and propose a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recording says fifteen, but the transcript says fifty. The summary repeats fifty. Where did the error enter, and what should be checked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Show transcripts and require confirmation before saving memory or using tools.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Audio says 'sixteen divided by four'; transcript says 'sixty divided by four'; calculator returns 15. Which stage first fails? What would a useful confirmation show?</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learner dictates a calculation to a voice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learner dictates a calculation to a voice assistant.</w:t>
      </w:r>
    </w:p>
    <w:p>
      <w:pPr>
        <w:pStyle w:val="Heading3"/>
      </w:pPr>
      <w:r>
        <w:t>Practice 1: explain the deciding evidence</w:t>
      </w:r>
    </w:p>
    <w:p>
      <w:r>
        <w:t>Which labelled step matches this detail? Read back the recognised expression; intended 13+7=20.</w:t>
      </w:r>
    </w:p>
    <w:p>
      <w:r>
        <w:t>1. Confirm intended input</w:t>
      </w:r>
    </w:p>
    <w:p>
      <w:r>
        <w:t>2. Recognise speech</w:t>
      </w:r>
    </w:p>
    <w:p>
      <w:r>
        <w:t>3. Calculate text</w:t>
      </w:r>
    </w:p>
    <w:p>
      <w:r>
        <w:t>4. Speak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Confirm intended input Read back the recognised expression; intended 13+7=20. 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Practice 2: explain the deciding evidence</w:t>
      </w:r>
    </w:p>
    <w:p>
      <w:r>
        <w:t>Changed-case practice: Correct the transcript to “thirteen plus seven” with all later stages unchanged. Which conclusion is supported by the supplied facts?</w:t>
      </w:r>
    </w:p>
    <w:p>
      <w:r>
        <w:t>1. We can decide the result without examining the changed input or the procedure.</w:t>
      </w:r>
    </w:p>
    <w:p>
      <w:r>
        <w:t>2. This one example guarantees correct results for every future input.</w:t>
      </w:r>
    </w:p>
    <w:p>
      <w:r>
        <w:t>3. The calculator and spoken result should become 20 under the declared pipeline.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calculator and spoken result should become 20 under the declared pipeline. 13+7=20; the changed input removes the earlier recognition error.</w:t>
      </w:r>
    </w:p>
    <w:p>
      <w:pPr>
        <w:pStyle w:val="Heading3"/>
      </w:pPr>
      <w:r>
        <w:t>Repair a missing building block</w:t>
      </w:r>
    </w:p>
    <w:p>
      <w:r>
        <w:t>Review Visual Composition (ai-3/11). Goal: Explain the mechanism and terminology of image generation and provenance. Short practice: Which checks pass after that single change, and what still needs repair?. Return to this week and explain what you changed.</w:t>
      </w:r>
    </w:p>
    <w:p>
      <w:r>
        <w:t>Review Prompt Evaluation (ai-3/9). Goal: Explain the mechanism and terminology of controlled prompt experiments. Short practice: Why is B’s selection defensible here without calling it universally superior?. Return to this week and explain what you changed.</w:t>
      </w:r>
    </w:p>
    <w:p>
      <w:r>
        <w:t>Review Examples and Rubrics (ai-3/6). Goal: Write a prompt specification with observable response criteria. Short practice: Explain why neither original nor changed draft is a full pass, and provide a complete repaired card..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