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ai-3/17</w:t>
      </w:r>
    </w:p>
    <w:p>
      <w:pPr>
        <w:pStyle w:val="Title"/>
      </w:pPr>
      <w:r>
        <w:t>Model Memory vs Retrieval</w:t>
      </w:r>
    </w:p>
    <w:p>
      <w:r>
        <w:t>Project: Verified Study Buddy</w:t>
      </w:r>
    </w:p>
    <w:p>
      <w:pPr>
        <w:pStyle w:val="Heading1"/>
      </w:pPr>
      <w:r>
        <w:t>Before you start</w:t>
      </w:r>
    </w:p>
    <w:p>
      <w:r>
        <w:t>Week 15: a source must be current and relevant to the claim.</w:t>
      </w:r>
    </w:p>
    <w:p>
      <w:pPr>
        <w:pStyle w:val="Heading1"/>
      </w:pPr>
      <w:r>
        <w:t>01. Your mission</w:t>
      </w:r>
    </w:p>
    <w:p>
      <w:pPr>
        <w:pStyle w:val="Heading3"/>
      </w:pPr>
      <w:r>
        <w:t>Your learning target</w:t>
      </w:r>
    </w:p>
    <w:p>
      <w:r>
        <w:t>I can explain the mechanism and terminology of retrieval and indexing.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Numbers and Dates. Give an example and a mistake that the idea helps you avoid.</w:t>
      </w:r>
    </w:p>
    <w:p>
      <w:r>
        <w:t>Without opening the old lesson, explain one key idea from Hallucination Failure Types. Give an example and a mistake that the idea helps you avoid.</w:t>
      </w:r>
    </w:p>
    <w:p>
      <w:r>
        <w:t>Without opening the old lesson, explain one key idea from Visual Composition. Give an example and a mistake that the idea helps you avoid.</w:t>
      </w:r>
    </w:p>
    <w:p>
      <w:r>
        <w:t>After trying, check the relevant lesson or ask your teacher. Change the part of your explanation that the evidence shows was wrong.</w:t>
      </w:r>
    </w:p>
    <w:p>
      <w:r>
        <w:t>Week 17: Model Memory vs Retrieval</w:t>
      </w:r>
    </w:p>
    <w:p>
      <w:r>
        <w:t>Learned parameters are not a searchable source library.</w:t>
      </w:r>
    </w:p>
    <w:p>
      <w:r>
        <w:drawing>
          <wp:inline xmlns:a="http://schemas.openxmlformats.org/drawingml/2006/main" xmlns:pic="http://schemas.openxmlformats.org/drawingml/2006/picture">
            <wp:extent cx="2942705" cy="2942705"/>
            <wp:docPr id="1" name="Picture 1" descr="Week 17 illustration: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CREATOR MISSION</w:t>
      </w:r>
    </w:p>
    <w:p>
      <w:r>
        <w:t>Decide when to answer, retrieve, calculate, or abstain.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Speech pipelines and multimodal evidence. Explain why a recorded result needs its input conditions and evidence source before it can support a claim.</w:t>
      </w:r>
    </w:p>
    <w:p>
      <w:pPr>
        <w:pStyle w:val="Heading3"/>
      </w:pPr>
      <w:r>
        <w:t>This week’s end goal</w:t>
      </w:r>
    </w:p>
    <w:p>
      <w:r>
        <w:t>By the end, I can explain model memory vs retrieval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model memory vs retrieval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odel Memory vs Retrieval"/>
            <wp:cNvGraphicFramePr>
              <a:graphicFrameLocks noChangeAspect="1"/>
            </wp:cNvGraphicFramePr>
            <a:graphic>
              <a:graphicData uri="http://schemas.openxmlformats.org/drawingml/2006/picture">
                <pic:pic>
                  <pic:nvPicPr>
                    <pic:cNvPr id="0" name="2566048fc0bd3b52cc53bafdc6dbe314155c1902a132ba5305a86cc812be274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odel Memory vs Retrieval"/>
            <wp:cNvGraphicFramePr>
              <a:graphicFrameLocks noChangeAspect="1"/>
            </wp:cNvGraphicFramePr>
            <a:graphic>
              <a:graphicData uri="http://schemas.openxmlformats.org/drawingml/2006/picture">
                <pic:pic>
                  <pic:nvPicPr>
                    <pic:cNvPr id="0" name="83d47ff16077a88ed41f32691f2804b03b4b39a8f3df4e2f6a0a5b20b9afc23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odel Memory vs Retrieval"/>
            <wp:cNvGraphicFramePr>
              <a:graphicFrameLocks noChangeAspect="1"/>
            </wp:cNvGraphicFramePr>
            <a:graphic>
              <a:graphicData uri="http://schemas.openxmlformats.org/drawingml/2006/picture">
                <pic:pic>
                  <pic:nvPicPr>
                    <pic:cNvPr id="0" name="28da07cad665e0436aa1184c299b83aed1b795bc66a23322792bed5023e5a2b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Assign stable document IDs, versions and permitted access before indexing. Retrieve only authorised records. Preserve source references and define behaviour when a document is missing, outdated or access-restricted.</w:t>
      </w:r>
    </w:p>
    <w:p>
      <w:pPr>
        <w:pStyle w:val="Heading3"/>
      </w:pPr>
      <w:r>
        <w:t>Retrieval and indexing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Index v1 contains notice N1 for room A. Corpus v2 supersedes it with N2 for room B, but the query still returns N1. What can be reported?</w:t>
            </w:r>
          </w:p>
        </w:tc>
        <w:tc>
          <w:tcPr>
            <w:tcW w:type="dxa" w:w="3408"/>
          </w:tcPr>
          <w:p>
            <w:r>
              <w:t>Assign stable document IDs, versions and permitted access before indexing. Retrieve only authorised records. Preserve source references and define behaviour when a document is missing, outdated or access-restricted.</w:t>
            </w:r>
          </w:p>
        </w:tc>
        <w:tc>
          <w:tcPr>
            <w:tcW w:type="dxa" w:w="3408"/>
          </w:tcPr>
          <w:p>
            <w:r>
              <w:t>The stale index returns old evidence. It cannot establish current room approval; refresh against authorised corpus v2 or report unresolved freshness.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arameters"/>
            <wp:cNvGraphicFramePr>
              <a:graphicFrameLocks noChangeAspect="1"/>
            </wp:cNvGraphicFramePr>
            <a:graphic>
              <a:graphicData uri="http://schemas.openxmlformats.org/drawingml/2006/picture">
                <pic:pic>
                  <pic:nvPicPr>
                    <pic:cNvPr id="0" name="8cfcb15833658821010dd3a4b85f2ae437b318a96201ef71ce0d612be9d0104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al"/>
            <wp:cNvGraphicFramePr>
              <a:graphicFrameLocks noChangeAspect="1"/>
            </wp:cNvGraphicFramePr>
            <a:graphic>
              <a:graphicData uri="http://schemas.openxmlformats.org/drawingml/2006/picture">
                <pic:pic>
                  <pic:nvPicPr>
                    <pic:cNvPr id="0" name="6a615a32edfc9c9beb828b0dde2212e39a1424a50583edb14642233ed8fcc33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15773b8fa8bac12629b49f5a1901fae1ea3e828b4cc9d70e9a16e3a525fd3f4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bstain"/>
            <wp:cNvGraphicFramePr>
              <a:graphicFrameLocks noChangeAspect="1"/>
            </wp:cNvGraphicFramePr>
            <a:graphic>
              <a:graphicData uri="http://schemas.openxmlformats.org/drawingml/2006/picture">
                <pic:pic>
                  <pic:nvPicPr>
                    <pic:cNvPr id="0" name="28dc127e2d5214b705868500cea06f73e06a2fa71ece2a7c5833105463e67b9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parameters</w:t>
            </w:r>
          </w:p>
        </w:tc>
        <w:tc>
          <w:tcPr>
            <w:tcW w:type="dxa" w:w="3408"/>
          </w:tcPr>
          <w:p>
            <w:r>
              <w:t>Values within a model adjusted during training; distinguish them from settings chosen by a developer.</w:t>
            </w:r>
          </w:p>
        </w:tc>
        <w:tc>
          <w:tcPr>
            <w:tcW w:type="dxa" w:w="3408"/>
          </w:tcPr>
          <w:p>
            <w:r/>
          </w:p>
        </w:tc>
      </w:tr>
      <w:tr>
        <w:tc>
          <w:tcPr>
            <w:tcW w:type="dxa" w:w="3408"/>
          </w:tcPr>
          <w:p>
            <w:r>
              <w:t>retrieval</w:t>
            </w:r>
          </w:p>
        </w:tc>
        <w:tc>
          <w:tcPr>
            <w:tcW w:type="dxa" w:w="3408"/>
          </w:tcPr>
          <w:p>
            <w:r>
              <w:t>Finding and returning existing information from a source or collection.</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odel Memory vs Retrieval"/>
            <wp:cNvGraphicFramePr>
              <a:graphicFrameLocks noChangeAspect="1"/>
            </wp:cNvGraphicFramePr>
            <a:graphic>
              <a:graphicData uri="http://schemas.openxmlformats.org/drawingml/2006/picture">
                <pic:pic>
                  <pic:nvPicPr>
                    <pic:cNvPr id="0" name="2963ae4e1cae44520a1ab884f53e31767b6a234f94cea465aef35773733903c5.png"/>
                    <pic:cNvPicPr/>
                  </pic:nvPicPr>
                  <pic:blipFill>
                    <a:blip r:embed="rId21"/>
                    <a:stretch>
                      <a:fillRect/>
                    </a:stretch>
                  </pic:blipFill>
                  <pic:spPr>
                    <a:xfrm>
                      <a:off x="0" y="0"/>
                      <a:ext cx="5486400" cy="2377440"/>
                    </a:xfrm>
                    <a:prstGeom prst="rect"/>
                  </pic:spPr>
                </pic:pic>
              </a:graphicData>
            </a:graphic>
          </wp:inline>
        </w:drawing>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r>
        <w:t>Read the labelled picture: Why can the assistant not certify 15: 00 when the notice is missing? Point to the relevant step in the picture, then write the changed result and the rule or evidence that supports it.</w:t>
      </w:r>
    </w:p>
    <w:p>
      <w:r>
        <w:t>Change one thing: LIB-v = 2 is unavailable.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odel Memory vs Retrieval"/>
            <wp:cNvGraphicFramePr>
              <a:graphicFrameLocks noChangeAspect="1"/>
            </wp:cNvGraphicFramePr>
            <a:graphic>
              <a:graphicData uri="http://schemas.openxmlformats.org/drawingml/2006/picture">
                <pic:pic>
                  <pic:nvPicPr>
                    <pic:cNvPr id="0" name="4323c8bdb84d999d023b1113be5d9304fc31c7c9c40c41163fa78c3535bfe7a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odel Memory vs Retrieval"/>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High retrieval similarity does not override permissions or make an obsolete source current.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“Retrieval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Retrieval and indexing.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assistant not certify 15: 00 when the notice is missing?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odel Memory vs Retrieval"/>
            <wp:cNvGraphicFramePr>
              <a:graphicFrameLocks noChangeAspect="1"/>
            </wp:cNvGraphicFramePr>
            <a:graphic>
              <a:graphicData uri="http://schemas.openxmlformats.org/drawingml/2006/picture">
                <pic:pic>
                  <pic:nvPicPr>
                    <pic:cNvPr id="0" name="7d224bbe5b3d4e4de09b4c7b2bed34fdeef7341de0457113797b1b87b2f12ac4.png"/>
                    <pic:cNvPicPr/>
                  </pic:nvPicPr>
                  <pic:blipFill>
                    <a:blip r:embed="rId25"/>
                    <a:stretch>
                      <a:fillRect/>
                    </a:stretch>
                  </pic:blipFill>
                  <pic:spPr>
                    <a:xfrm>
                      <a:off x="0" y="0"/>
                      <a:ext cx="5486400" cy="1901952"/>
                    </a:xfrm>
                    <a:prstGeom prst="rect"/>
                  </pic:spPr>
                </pic:pic>
              </a:graphicData>
            </a:graphic>
          </wp:inline>
        </w:drawing>
      </w:r>
    </w:p>
    <w:p>
      <w:r>
        <w:t>Route twelve questions to model, retrieval, calculator, or abstain; defend the evidence requirement for each.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odel Memory vs Retrieval"/>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odel Memory vs Retrieval"/>
            <wp:cNvGraphicFramePr>
              <a:graphicFrameLocks noChangeAspect="1"/>
            </wp:cNvGraphicFramePr>
            <a:graphic>
              <a:graphicData uri="http://schemas.openxmlformats.org/drawingml/2006/picture">
                <pic:pic>
                  <pic:nvPicPr>
                    <pic:cNvPr id="0" name="d1460bbee460253f31aee397ee5ded21b29af58380995c4219b56646d4e75c06.png"/>
                    <pic:cNvPicPr/>
                  </pic:nvPicPr>
                  <pic:blipFill>
                    <a:blip r:embed="rId27"/>
                    <a:stretch>
                      <a:fillRect/>
                    </a:stretch>
                  </pic:blipFill>
                  <pic:spPr>
                    <a:xfrm>
                      <a:off x="0" y="0"/>
                      <a:ext cx="5486400" cy="1901952"/>
                    </a:xfrm>
                    <a:prstGeom prst="rect"/>
                  </pic:spPr>
                </pic:pic>
              </a:graphicData>
            </a:graphic>
          </wp:inline>
        </w:drawing>
      </w:r>
    </w:p>
    <w:p>
      <w:r>
        <w:t>THIS WEEK’S CHECKPOINT  The Study Buddy retrieves course passages and never presents model memory as a citation.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odel Memory vs Retrieval"/>
            <wp:cNvGraphicFramePr>
              <a:graphicFrameLocks noChangeAspect="1"/>
            </wp:cNvGraphicFramePr>
            <a:graphic>
              <a:graphicData uri="http://schemas.openxmlformats.org/drawingml/2006/picture">
                <pic:pic>
                  <pic:nvPicPr>
                    <pic:cNvPr id="0" name="a94dccdaded01714be1d2f01943e19031f0a24a44be46fb3729cd89da2793bb4.png"/>
                    <pic:cNvPicPr/>
                  </pic:nvPicPr>
                  <pic:blipFill>
                    <a:blip r:embed="rId28"/>
                    <a:stretch>
                      <a:fillRect/>
                    </a:stretch>
                  </pic:blipFill>
                  <pic:spPr>
                    <a:xfrm>
                      <a:off x="0" y="0"/>
                      <a:ext cx="5486400" cy="1901952"/>
                    </a:xfrm>
                    <a:prstGeom prst="rect"/>
                  </pic:spPr>
                </pic:pic>
              </a:graphicData>
            </a:graphic>
          </wp:inline>
        </w:drawing>
      </w:r>
    </w:p>
    <w:p>
      <w:r>
        <w:t>CHALLENGE  Decide when to answer, retrieve, calculate, or abstain.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One assistant answers without search; another retrieves a handbook paragraph.</w:t>
      </w:r>
    </w:p>
    <w:p>
      <w:pPr>
        <w:pStyle w:val="Heading3"/>
      </w:pPr>
      <w:r>
        <w:t>The question</w:t>
      </w:r>
    </w:p>
    <w:p>
      <w:r>
        <w:t>Compare evidence trails.</w:t>
      </w:r>
    </w:p>
    <w:p>
      <w:pPr>
        <w:pStyle w:val="Heading3"/>
      </w:pPr>
      <w:r>
        <w:t>Worked explanation</w:t>
      </w:r>
    </w:p>
    <w:p>
      <w:r>
        <w:t>The first uses learned patterns without an inspected source. The second supplies a passage that can be checked. Retrieval still does not guarantee correct 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Retrieval creates an inspectable evidence trail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 retrieval</w:t>
            </w:r>
          </w:p>
        </w:tc>
        <w:tc>
          <w:tcPr>
            <w:tcW w:type="dxa" w:w="5112"/>
          </w:tcPr>
          <w:p>
            <w:r>
              <w:t>Answer from learned patterns</w:t>
            </w:r>
          </w:p>
        </w:tc>
      </w:tr>
      <w:tr>
        <w:tc>
          <w:tcPr>
            <w:tcW w:type="dxa" w:w="5112"/>
          </w:tcPr>
          <w:p>
            <w:r>
              <w:t>Retrieval</w:t>
            </w:r>
          </w:p>
        </w:tc>
        <w:tc>
          <w:tcPr>
            <w:tcW w:type="dxa" w:w="5112"/>
          </w:tcPr>
          <w:p>
            <w:r>
              <w:t>Inspect a handbook paragraph</w:t>
            </w:r>
          </w:p>
        </w:tc>
      </w:tr>
      <w:tr>
        <w:tc>
          <w:tcPr>
            <w:tcW w:type="dxa" w:w="5112"/>
          </w:tcPr>
          <w:p>
            <w:r>
              <w:t>Verification</w:t>
            </w:r>
          </w:p>
        </w:tc>
        <w:tc>
          <w:tcPr>
            <w:tcW w:type="dxa" w:w="5112"/>
          </w:tcPr>
          <w:p>
            <w:r>
              <w:t>Check the paragraph supports the answer</w:t>
            </w:r>
          </w:p>
        </w:tc>
      </w:tr>
    </w:tbl>
    <w:p>
      <w:r>
        <w:t>One assistant answers without search; another retrieves a handbook paragraph.</w:t>
      </w:r>
    </w:p>
    <w:p>
      <w:r>
        <w:t>Compare evidence trails.</w:t>
      </w:r>
    </w:p>
    <w:p>
      <w:r>
        <w:t>The first uses learned patterns without an inspected source. The second supplies a passage that can be checked. Retrieval still does not guarantee correct use.</w:t>
      </w:r>
    </w:p>
    <w:p>
      <w:pPr>
        <w:pStyle w:val="Heading1"/>
      </w:pPr>
      <w:r>
        <w:t>14. Try a new case independently</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recalls last year's opening hours; a retrieved current notice gives different hours. How should the answer use this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Study Buddy retrieves course passages and never presents model memory as a citation.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states the library opens at 8 from learned patterns. A supplied current notice says 9. Explain the stronger answer and one remaining check.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The library assistant remembers an old opening time, but a current notice can be retrieved.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retrieval and indexing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retrieval and indexing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The library assistant remembers an old opening time, but a current notice can be retrieved.</w:t>
      </w:r>
    </w:p>
    <w:p>
      <w:pPr>
        <w:pStyle w:val="Heading3"/>
      </w:pPr>
      <w:r>
        <w:t>Practice 1: explain the deciding evidence</w:t>
      </w:r>
    </w:p>
    <w:p>
      <w:r>
        <w:t>Which labelled step matches this detail? Answer 16: 00 and attach LIB-v = 2. Its words, rather than the earlier guess, support this claim.</w:t>
      </w:r>
    </w:p>
    <w:p>
      <w:r>
        <w:t>1. Old guess</w:t>
      </w:r>
    </w:p>
    <w:p>
      <w:r>
        <w:t>2. Find notice</w:t>
      </w:r>
    </w:p>
    <w:p>
      <w: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Ground answer Answer 16: 00 and attach LIB-v = 2. Its words, rather than the earlier guess, support this claim. 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LIB-v = 2 is unavailable. Which conclusion is supported by the supplied facts?</w:t>
      </w:r>
    </w:p>
    <w:p>
      <w:r>
        <w:t>1. We can decide the result without examining the changed input or the procedure.</w:t>
      </w:r>
    </w:p>
    <w:p>
      <w:r>
        <w:t>2. This one example guarantees correct results for every future input.</w:t>
      </w:r>
    </w:p>
    <w:p>
      <w: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that the current time cannot be verified. The unsupported old guess does not become current evidence when retrieval fails.</w:t>
      </w:r>
    </w:p>
    <w:p>
      <w:pPr>
        <w:pStyle w:val="Heading3"/>
      </w:pPr>
      <w:r>
        <w:t>Repair a missing building block</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r>
        <w:t>Review Hallucination Failure Types (ai-3/14). Goal: Explain the mechanism and terminology of generation failures and verification. Short practice: Can we conclude there will definitely be no lunch from S alone?. Return to this week and explain what you changed.</w:t>
      </w:r>
    </w:p>
    <w:p>
      <w:r>
        <w:t>Review Visual Composition (ai-3/11). Goal: Explain the mechanism and terminology of image generation and provenance. Short practice: Which checks pass after that single change, and what still needs repair?.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