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ai-3/23</w:t>
      </w:r>
    </w:p>
    <w:p>
      <w:pPr>
        <w:pStyle w:val="Title"/>
      </w:pPr>
      <w:r>
        <w:t>Block to Python Bridge</w:t>
      </w:r>
    </w:p>
    <w:p>
      <w:r>
        <w:t>Project: Verified Study Buddy</w:t>
      </w:r>
    </w:p>
    <w:p>
      <w:pPr>
        <w:pStyle w:val="Heading1"/>
      </w:pPr>
      <w:r>
        <w:t>Before you start</w:t>
      </w:r>
    </w:p>
    <w:p>
      <w:r>
        <w:t>AI-2 Weeks 4–5: trace assignment and loops before translating syntax.</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Requests Responses and JSON. Give an example and a mistake that the idea helps you avoid.</w:t>
      </w:r>
    </w:p>
    <w:p>
      <w:r>
        <w:t>Without opening the old lesson, explain one key idea from Conversation State and Memory. Give an example and a mistake that the idea helps you avoid.</w:t>
      </w:r>
    </w:p>
    <w:p>
      <w:r>
        <w:t>Without opening the old lesson, explain one key idea from Model Memory vs Retrieval. Give an example and a mistake that the idea helps you avoid.</w:t>
      </w:r>
    </w:p>
    <w:p>
      <w:r>
        <w:t>After trying, check the relevant lesson or ask your teacher. Change the part of your explanation that the evidence shows was wrong.</w:t>
      </w:r>
    </w:p>
    <w:p>
      <w:r>
        <w:t>Week 23: Block-to-Python Bridge</w:t>
      </w:r>
    </w:p>
    <w:p>
      <w:r>
        <w:t>Variables, conditions, lists, loops, and functions carry the same logic across representations.</w:t>
      </w:r>
    </w:p>
    <w:p>
      <w:r>
        <w:drawing>
          <wp:inline xmlns:a="http://schemas.openxmlformats.org/drawingml/2006/main" xmlns:pic="http://schemas.openxmlformats.org/drawingml/2006/picture">
            <wp:extent cx="2942705" cy="2942705"/>
            <wp:docPr id="1" name="Picture 1" descr="Week 23 illustration: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r>
        <w:t>CREATOR MISSION</w:t>
      </w:r>
    </w:p>
    <w:p>
      <w:r>
        <w:t>Translate a block workflow into readable Python.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Four packs contain six counters each. What steps find and show the total?</w:t>
      </w:r>
    </w:p>
    <w:p>
      <w:pPr>
        <w:pStyle w:val="Heading3"/>
      </w:pPr>
      <w:r>
        <w:t>This week’s end goal</w:t>
      </w:r>
    </w:p>
    <w:p>
      <w:r>
        <w:t>By the end, I can explain block to python bridge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lock-to-Python Bridge"/>
            <wp:cNvGraphicFramePr>
              <a:graphicFrameLocks noChangeAspect="1"/>
            </wp:cNvGraphicFramePr>
            <a:graphic>
              <a:graphicData uri="http://schemas.openxmlformats.org/drawingml/2006/picture">
                <pic:pic>
                  <pic:nvPicPr>
                    <pic:cNvPr id="0" name="6e045cfd6f3125a0b6658326c41fbc1e926c3542773692d637ded3c0a67e3ce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block-to-python bridge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lock-to-Python Bridge"/>
            <wp:cNvGraphicFramePr>
              <a:graphicFrameLocks noChangeAspect="1"/>
            </wp:cNvGraphicFramePr>
            <a:graphic>
              <a:graphicData uri="http://schemas.openxmlformats.org/drawingml/2006/picture">
                <pic:pic>
                  <pic:nvPicPr>
                    <pic:cNvPr id="0" name="94dbb5b977577df1afa1168e9204907aa3def658316b79db8f74d725220c709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lock-to-Python Bridge"/>
            <wp:cNvGraphicFramePr>
              <a:graphicFrameLocks noChangeAspect="1"/>
            </wp:cNvGraphicFramePr>
            <a:graphic>
              <a:graphicData uri="http://schemas.openxmlformats.org/drawingml/2006/picture">
                <pic:pic>
                  <pic:nvPicPr>
                    <pic:cNvPr id="0" name="24521bb004e04bd353e2602e74d111bc50296ec5260db0b1bbf73326cf05c9c0.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lock-to-Python Bridge"/>
            <wp:cNvGraphicFramePr>
              <a:graphicFrameLocks noChangeAspect="1"/>
            </wp:cNvGraphicFramePr>
            <a:graphic>
              <a:graphicData uri="http://schemas.openxmlformats.org/drawingml/2006/picture">
                <pic:pic>
                  <pic:nvPicPr>
                    <pic:cNvPr id="0" name="fd726b2cf52e61a9c933ce1e01f52bb17953a945a7f2e9faa33529676f3679f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last page count 90 with 100.</w:t>
      </w:r>
    </w:p>
    <w:p>
      <w:r>
        <w:t>Prediction: The final count becomes 1.</w:t>
      </w:r>
    </w:p>
    <w:p>
      <w:r>
        <w:t>Reason: The comparison is strictly less than 100, so the boundary value does not qualify.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b5424dc2d520c5e8eadd3acafa13f37bcbc950e1630d73aeee27e5ff917d77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st"/>
            <wp:cNvGraphicFramePr>
              <a:graphicFrameLocks noChangeAspect="1"/>
            </wp:cNvGraphicFramePr>
            <a:graphic>
              <a:graphicData uri="http://schemas.openxmlformats.org/drawingml/2006/picture">
                <pic:pic>
                  <pic:nvPicPr>
                    <pic:cNvPr id="0" name="221204e60e9de908e83a0e8fc7fcdd8731ced563fa38bcd707f915649a18ff5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nction"/>
            <wp:cNvGraphicFramePr>
              <a:graphicFrameLocks noChangeAspect="1"/>
            </wp:cNvGraphicFramePr>
            <a:graphic>
              <a:graphicData uri="http://schemas.openxmlformats.org/drawingml/2006/picture">
                <pic:pic>
                  <pic:nvPicPr>
                    <pic:cNvPr id="0" name="f277af26d7ce833501957bf84a227e604830190f18c7e46e7eb8c1f3d4698a8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
            <wp:cNvGraphicFramePr>
              <a:graphicFrameLocks noChangeAspect="1"/>
            </wp:cNvGraphicFramePr>
            <a:graphic>
              <a:graphicData uri="http://schemas.openxmlformats.org/drawingml/2006/picture">
                <pic:pic>
                  <pic:nvPicPr>
                    <pic:cNvPr id="0" name="284947a2565c368f2e5d439d0176744ad7923dc22a6beb2b450f29005ebddd2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list</w:t>
            </w:r>
          </w:p>
        </w:tc>
        <w:tc>
          <w:tcPr>
            <w:tcW w:type="dxa" w:w="3408"/>
          </w:tcPr>
          <w:p>
            <w:r>
              <w:t>An ordered collection of items.</w:t>
            </w:r>
          </w:p>
        </w:tc>
        <w:tc>
          <w:tcPr>
            <w:tcW w:type="dxa" w:w="3408"/>
          </w:tcPr>
          <w:p>
            <w:r/>
          </w:p>
        </w:tc>
      </w:tr>
      <w:tr>
        <w:tc>
          <w:tcPr>
            <w:tcW w:type="dxa" w:w="3408"/>
          </w:tcPr>
          <w:p>
            <w:r>
              <w:t>function</w:t>
            </w:r>
          </w:p>
        </w:tc>
        <w:tc>
          <w:tcPr>
            <w:tcW w:type="dxa" w:w="3408"/>
          </w:tcPr>
          <w:p>
            <w:r>
              <w:t>A named unit of code that performs a task, optionally receiving arguments and returning a value.</w:t>
            </w:r>
          </w:p>
        </w:tc>
        <w:tc>
          <w:tcPr>
            <w:tcW w:type="dxa" w:w="3408"/>
          </w:tcPr>
          <w:p>
            <w:r/>
          </w:p>
        </w:tc>
      </w:tr>
      <w:tr>
        <w:tc>
          <w:tcPr>
            <w:tcW w:type="dxa" w:w="3408"/>
          </w:tcPr>
          <w:p>
            <w:r>
              <w:t>condition</w:t>
            </w:r>
          </w:p>
        </w:tc>
        <w:tc>
          <w:tcPr>
            <w:tcW w:type="dxa" w:w="3408"/>
          </w:tcPr>
          <w:p>
            <w:r>
              <w:t>A statement evaluated as true or false to help select an action.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lock-to-Python Bridge"/>
            <wp:cNvGraphicFramePr>
              <a:graphicFrameLocks noChangeAspect="1"/>
            </wp:cNvGraphicFramePr>
            <a:graphic>
              <a:graphicData uri="http://schemas.openxmlformats.org/drawingml/2006/picture">
                <pic:pic>
                  <pic:nvPicPr>
                    <pic:cNvPr id="0" name="436df0b95829fcb614472d0451145a4cea92f987f499f9ed6ff2af0f27dcc30d.png"/>
                    <pic:cNvPicPr/>
                  </pic:nvPicPr>
                  <pic:blipFill>
                    <a:blip r:embed="rId21"/>
                    <a:stretch>
                      <a:fillRect/>
                    </a:stretch>
                  </pic:blipFill>
                  <pic:spPr>
                    <a:xfrm>
                      <a:off x="0" y="0"/>
                      <a:ext cx="5486400" cy="2377440"/>
                    </a:xfrm>
                    <a:prstGeom prst="rect"/>
                  </pic:spPr>
                </pic:pic>
              </a:graphicData>
            </a:graphic>
          </wp:inline>
        </w:drawing>
      </w:r>
    </w:p>
    <w:p>
      <w:r>
        <w:t>1. Block: for each passage, check relevance.</w:t>
      </w:r>
    </w:p>
    <w:p>
      <w:r>
        <w:t>2. Python: for passage in passages: ...</w:t>
      </w:r>
    </w:p>
    <w:p>
      <w:r>
        <w:t>3. Condition keeps passages with score ≥ threshold.</w:t>
      </w:r>
    </w:p>
    <w:p>
      <w:r>
        <w:t>4. A function packages the selection logic and can be tested with normal and edge lists.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Block to Python Bridge</w:t>
      </w:r>
    </w:p>
    <w:p>
      <w:r>
        <w:t>Translate a “count qualifying books” paper procedure into a Python-style trace.</w:t>
      </w:r>
    </w:p>
    <w:p>
      <w:pPr>
        <w:pStyle w:val="Heading3"/>
      </w:pPr>
      <w:r>
        <w:t>The facts we will use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r>
        <w:t>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deterministic loop counts a stated condition; it neither trains a model nor measures whether the books suit a reader.</w:t>
      </w:r>
    </w:p>
    <w:p>
      <w:r>
        <w:t>Read the labelled picture: Trace the changed list and identify where the result differs. Point to the relevant step in the picture, then write the changed result and the rule or evidence that supports it.</w:t>
      </w:r>
    </w:p>
    <w:p>
      <w:r>
        <w:t>Change one thing: Replace the last page count 90 with 100.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lock-to-Python Bridge"/>
            <wp:cNvGraphicFramePr>
              <a:graphicFrameLocks noChangeAspect="1"/>
            </wp:cNvGraphicFramePr>
            <a:graphic>
              <a:graphicData uri="http://schemas.openxmlformats.org/drawingml/2006/picture">
                <pic:pic>
                  <pic:nvPicPr>
                    <pic:cNvPr id="0" name="472e7ebfadadc60c3af4550d6a914d6d1817cfe80a806b88e13709276888a19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lock-to-Python Bridg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changed list and identify where the result differs.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lock-to-Python Bridge"/>
            <wp:cNvGraphicFramePr>
              <a:graphicFrameLocks noChangeAspect="1"/>
            </wp:cNvGraphicFramePr>
            <a:graphic>
              <a:graphicData uri="http://schemas.openxmlformats.org/drawingml/2006/picture">
                <pic:pic>
                  <pic:nvPicPr>
                    <pic:cNvPr id="0" name="1ecf0caf03b7fc8f00713d134afd1a33dfed166b1930969527c694b6423f8fce.png"/>
                    <pic:cNvPicPr/>
                  </pic:nvPicPr>
                  <pic:blipFill>
                    <a:blip r:embed="rId25"/>
                    <a:stretch>
                      <a:fillRect/>
                    </a:stretch>
                  </pic:blipFill>
                  <pic:spPr>
                    <a:xfrm>
                      <a:off x="0" y="0"/>
                      <a:ext cx="5486400" cy="1901952"/>
                    </a:xfrm>
                    <a:prstGeom prst="rect"/>
                  </pic:spPr>
                </pic:pic>
              </a:graphicData>
            </a:graphic>
          </wp:inline>
        </w:drawing>
      </w:r>
    </w:p>
    <w:p>
      <w:r>
        <w:t>Translate five blocks, predict variable values, run or simulate, then test empty-list and missing-field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lock-to-Python Bridg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lock-to-Python Bridge"/>
            <wp:cNvGraphicFramePr>
              <a:graphicFrameLocks noChangeAspect="1"/>
            </wp:cNvGraphicFramePr>
            <a:graphic>
              <a:graphicData uri="http://schemas.openxmlformats.org/drawingml/2006/picture">
                <pic:pic>
                  <pic:nvPicPr>
                    <pic:cNvPr id="0" name="0b5aaba00a3f8338a3349cd6a205d486ebc5c4a6a51caf3acefedf1e5e15c5f6.png"/>
                    <pic:cNvPicPr/>
                  </pic:nvPicPr>
                  <pic:blipFill>
                    <a:blip r:embed="rId27"/>
                    <a:stretch>
                      <a:fillRect/>
                    </a:stretch>
                  </pic:blipFill>
                  <pic:spPr>
                    <a:xfrm>
                      <a:off x="0" y="0"/>
                      <a:ext cx="5486400" cy="1901952"/>
                    </a:xfrm>
                    <a:prstGeom prst="rect"/>
                  </pic:spPr>
                </pic:pic>
              </a:graphicData>
            </a:graphic>
          </wp:inline>
        </w:drawing>
      </w:r>
    </w:p>
    <w:p>
      <w:r>
        <w:t>THIS WEEK’S CHECKPOINT  Implement small transparent functions for selection, validation, and citation formatting.</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lock-to-Python Bridge"/>
            <wp:cNvGraphicFramePr>
              <a:graphicFrameLocks noChangeAspect="1"/>
            </wp:cNvGraphicFramePr>
            <a:graphic>
              <a:graphicData uri="http://schemas.openxmlformats.org/drawingml/2006/picture">
                <pic:pic>
                  <pic:nvPicPr>
                    <pic:cNvPr id="0" name="050be248aa4e5fca72e2aac25c667717e42e5ee8dcd0094f7546913c6f15b5f2.png"/>
                    <pic:cNvPicPr/>
                  </pic:nvPicPr>
                  <pic:blipFill>
                    <a:blip r:embed="rId28"/>
                    <a:stretch>
                      <a:fillRect/>
                    </a:stretch>
                  </pic:blipFill>
                  <pic:spPr>
                    <a:xfrm>
                      <a:off x="0" y="0"/>
                      <a:ext cx="5486400" cy="1901952"/>
                    </a:xfrm>
                    <a:prstGeom prst="rect"/>
                  </pic:spPr>
                </pic:pic>
              </a:graphicData>
            </a:graphic>
          </wp:inline>
        </w:drawing>
      </w:r>
    </w:p>
    <w:p>
      <w:r>
        <w:t>CHALLENGE  Translate a block workflow into readable Python.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block program sets total=0 and adds each value in [2,4,6].</w:t>
      </w:r>
    </w:p>
    <w:p>
      <w:pPr>
        <w:pStyle w:val="Heading3"/>
      </w:pPr>
      <w:r>
        <w:t>The question</w:t>
      </w:r>
    </w:p>
    <w:p>
      <w:r>
        <w:t>Translate and trace.</w:t>
      </w:r>
    </w:p>
    <w:p>
      <w:pPr>
        <w:pStyle w:val="Heading3"/>
      </w:pPr>
      <w:r>
        <w:t>Worked explanation</w:t>
      </w:r>
    </w:p>
    <w:p>
      <w:r>
        <w:t>Python uses total=0, then an indented total += value inside for value in [2,4,6]. Totals are 2,6,12.</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accumulator inside the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total</w:t>
            </w:r>
          </w:p>
        </w:tc>
        <w:tc>
          <w:tcPr>
            <w:tcW w:type="dxa" w:w="5112"/>
          </w:tcPr>
          <w:p>
            <w:r>
              <w:t>0</w:t>
            </w:r>
          </w:p>
        </w:tc>
      </w:tr>
      <w:tr>
        <w:tc>
          <w:tcPr>
            <w:tcW w:type="dxa" w:w="5112"/>
          </w:tcPr>
          <w:p>
            <w:r>
              <w:t>Add 2</w:t>
            </w:r>
          </w:p>
        </w:tc>
        <w:tc>
          <w:tcPr>
            <w:tcW w:type="dxa" w:w="5112"/>
          </w:tcPr>
          <w:p>
            <w:r>
              <w:t>2</w:t>
            </w:r>
          </w:p>
        </w:tc>
      </w:tr>
      <w:tr>
        <w:tc>
          <w:tcPr>
            <w:tcW w:type="dxa" w:w="5112"/>
          </w:tcPr>
          <w:p>
            <w:r>
              <w:t>Add 4</w:t>
            </w:r>
          </w:p>
        </w:tc>
        <w:tc>
          <w:tcPr>
            <w:tcW w:type="dxa" w:w="5112"/>
          </w:tcPr>
          <w:p>
            <w:r>
              <w:t>6</w:t>
            </w:r>
          </w:p>
        </w:tc>
      </w:tr>
      <w:tr>
        <w:tc>
          <w:tcPr>
            <w:tcW w:type="dxa" w:w="5112"/>
          </w:tcPr>
          <w:p>
            <w:r>
              <w:t>Add 6</w:t>
            </w:r>
          </w:p>
        </w:tc>
        <w:tc>
          <w:tcPr>
            <w:tcW w:type="dxa" w:w="5112"/>
          </w:tcPr>
          <w:p>
            <w:r>
              <w:t>12</w:t>
            </w:r>
          </w:p>
        </w:tc>
      </w:tr>
    </w:tbl>
    <w:p>
      <w:r>
        <w:t>A block program sets total=0 and adds each value in [2,4,6].</w:t>
      </w:r>
    </w:p>
    <w:p>
      <w:r>
        <w:t>Translate and trace.</w:t>
      </w:r>
    </w:p>
    <w:p>
      <w:r>
        <w:t>Python uses total=0, then an indented total += value inside for value in [2,4,6]. Totals are 2,6,12.</w:t>
      </w:r>
    </w:p>
    <w:p>
      <w:pPr>
        <w:pStyle w:val="Heading1"/>
      </w:pPr>
      <w:r>
        <w:t>14. Try a new case independently</w:t>
      </w:r>
    </w:p>
    <w:p>
      <w:pPr>
        <w:pStyle w:val="Heading3"/>
      </w:pPr>
      <w:r>
        <w:t>Independent case: Changed independent case</w:t>
      </w:r>
    </w:p>
    <w:p>
      <w:r>
        <w:t>Set total=0, then for values2,4,9 perform total=total+value. Trace the result. What changes if total=0 moves inside the loop before that addition?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Trace this Python: score = 2; then if score &gt;= 2: score = score + 3. What is the final value, and what changes if the condition becomes score &gt; 2?</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small transparent functions for selection, validation, and citation formatting.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Python that totals [3,5,7], then trace each total. Explain how indenting 'total=0' inside the loop changes the result.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Translate a “count qualifying books” paper procedure into a Python-style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Translate a “count qualifying books” paper procedure into a Python-style trace.</w:t>
      </w:r>
    </w:p>
    <w:p>
      <w:pPr>
        <w:pStyle w:val="Heading3"/>
      </w:pPr>
      <w:r>
        <w:t>Practice 1: explain the deciding evidence</w:t>
      </w:r>
    </w:p>
    <w:p>
      <w:r>
        <w:t>Which labelled step matches this detail? The final result is 2 qualifying books, not the sum of their page counts.</w:t>
      </w:r>
    </w:p>
    <w:p>
      <w:r>
        <w:t>1. Trace decisions</w:t>
      </w:r>
    </w:p>
    <w:p>
      <w:r>
        <w:t>2. Start counter</w:t>
      </w:r>
    </w:p>
    <w:p>
      <w:r>
        <w:t>3. Report count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count The final result is 2 qualifying books, not the sum of their page counts. 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Replace the last page count 90 with 100. Which conclusion is supported by the supplied facts?</w:t>
      </w:r>
    </w:p>
    <w:p>
      <w:r>
        <w:t>1. This one example guarantees correct results for every future input.</w:t>
      </w:r>
    </w:p>
    <w:p>
      <w:r>
        <w:t>2. We can decide the result without examining the changed input or the procedure.</w:t>
      </w:r>
    </w:p>
    <w:p>
      <w:r>
        <w:t>3. The final count becomes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final count becomes 1. The comparison is strictly less than 100, so the boundary value does not qualify.</w:t>
      </w:r>
    </w:p>
    <w:p>
      <w:pPr>
        <w:pStyle w:val="Heading3"/>
      </w:pPr>
      <w:r>
        <w:t>Repair a missing building block</w:t>
      </w:r>
    </w:p>
    <w:p>
      <w:r>
        <w:t>Review Requests Responses and JSON (ai-3/22). Goal: Parse JSON into Python records. Short practice: Would converting the text silently prove the source count is correct? Point to the relevant step in the picture, then write the changed result and the rule or evidence that supports it.. Return to this week and explain what you changed.</w:t>
      </w:r>
    </w:p>
    <w:p>
      <w:r>
        <w:t>Review Conversation State and Memory (ai-3/20). Goal: Explain the mechanism and terminology of conversation state and retention. Short practice: What is selected_book after the correction and after exit? Point to the relevant step in the picture, then write the changed result and the rule or evidence that supports it.. Return to this week and explain what you changed.</w:t>
      </w:r>
    </w:p>
    <w:p>
      <w:r>
        <w:t>Review Model Memory vs Retrieval (ai-3/17). Goal: Explain the mechanism and terminology of retrieval and indexing. Short practice: Why can the assistant not certify 15: 00 when the notice is missing?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