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ai-3/36</w:t>
      </w:r>
    </w:p>
    <w:p>
      <w:pPr>
        <w:pStyle w:val="Title"/>
      </w:pPr>
      <w:r>
        <w:t>Creator Defense</w:t>
      </w:r>
    </w:p>
    <w:p>
      <w:r>
        <w:t>Project: Verified Study Buddy</w:t>
      </w:r>
    </w:p>
    <w:p>
      <w:pPr>
        <w:pStyle w:val="Heading1"/>
      </w:pPr>
      <w:r>
        <w:t>Before you start</w:t>
      </w:r>
    </w:p>
    <w:p>
      <w:r>
        <w:t>Weeks 33–35: defend claims with per-case records and limitations.</w:t>
      </w:r>
    </w:p>
    <w:p>
      <w:pPr>
        <w:pStyle w:val="Heading1"/>
      </w:pPr>
      <w:r>
        <w:t>01. Your mission</w:t>
      </w:r>
    </w:p>
    <w:p>
      <w:pPr>
        <w:pStyle w:val="Heading3"/>
      </w:pPr>
      <w:r>
        <w:t>Your learning target</w:t>
      </w:r>
    </w:p>
    <w:p>
      <w:r>
        <w:t>I can explain the mechanism and terminology of generative systems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Evaluate and Improve. Give an example and a mistake that the idea helps you avoid.</w:t>
      </w:r>
    </w:p>
    <w:p>
      <w:r>
        <w:t>Without opening the old lesson, explain one key idea from Capstone Design. Give an example and a mistake that the idea helps you avoid.</w:t>
      </w:r>
    </w:p>
    <w:p>
      <w:r>
        <w:t>Without opening the old lesson, explain one key idea from Bias and Representation. Give an example and a mistake that the idea helps you avoid.</w:t>
      </w:r>
    </w:p>
    <w:p>
      <w:r>
        <w:t>After trying, check the relevant lesson or ask your teacher. Change the part of your explanation that the evidence shows was wrong.</w:t>
      </w:r>
    </w:p>
    <w:p>
      <w:r>
        <w:t>Week 36: Creator Defense</w:t>
      </w:r>
    </w:p>
    <w:p>
      <w:r>
        <w:t>A creator explains architecture, evidence, limitations, provenance, and responsible use.</w:t>
      </w:r>
    </w:p>
    <w:p>
      <w:r>
        <w:drawing>
          <wp:inline xmlns:a="http://schemas.openxmlformats.org/drawingml/2006/main" xmlns:pic="http://schemas.openxmlformats.org/drawingml/2006/picture">
            <wp:extent cx="2942705" cy="2942705"/>
            <wp:docPr id="1" name="Picture 1" descr="Week 36 illustration: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CREATOR MISSION</w:t>
      </w:r>
    </w:p>
    <w:p>
      <w:r>
        <w:t>Demo and defend against fresh test and design questions.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evaluation and revision. Explain why a recorded result needs its input conditions and evidence source before it can support a claim.</w:t>
      </w:r>
    </w:p>
    <w:p>
      <w:pPr>
        <w:pStyle w:val="Heading3"/>
      </w:pPr>
      <w:r>
        <w:t>This week’s end goal</w:t>
      </w:r>
    </w:p>
    <w:p>
      <w:r>
        <w:t>By the end, I can explain creator defense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creator defense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reator Defense"/>
            <wp:cNvGraphicFramePr>
              <a:graphicFrameLocks noChangeAspect="1"/>
            </wp:cNvGraphicFramePr>
            <a:graphic>
              <a:graphicData uri="http://schemas.openxmlformats.org/drawingml/2006/picture">
                <pic:pic>
                  <pic:nvPicPr>
                    <pic:cNvPr id="0" name="05bb7e405fd2e87b30655002d7dbcabc5e11241a543bc0d53b033cf4def4b0e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reator Defense"/>
            <wp:cNvGraphicFramePr>
              <a:graphicFrameLocks noChangeAspect="1"/>
            </wp:cNvGraphicFramePr>
            <a:graphic>
              <a:graphicData uri="http://schemas.openxmlformats.org/drawingml/2006/picture">
                <pic:pic>
                  <pic:nvPicPr>
                    <pic:cNvPr id="0" name="1e19f722cd1c475e634afedb1d1cb5f7d1439ee09cc1d2bb7932769e35709a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reator Defense"/>
            <wp:cNvGraphicFramePr>
              <a:graphicFrameLocks noChangeAspect="1"/>
            </wp:cNvGraphicFramePr>
            <a:graphic>
              <a:graphicData uri="http://schemas.openxmlformats.org/drawingml/2006/picture">
                <pic:pic>
                  <pic:nvPicPr>
                    <pic:cNvPr id="0" name="3a48a8c82a8d43f9f0319275bca54d10e3783e57d28a1c6cfad7c87861f41d8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Link each claim to a recorded result. State the distinction between retrieval relevance, claim support, fallback and permissions. Give a reproduction packet and answer challenges without inventing missing measurements.</w:t>
      </w:r>
    </w:p>
    <w:p>
      <w:pPr>
        <w:pStyle w:val="Heading3"/>
      </w:pPr>
      <w:r>
        <w:t>Generative systems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System reports 9/10 retrieved relevant records, 7/10 supported answers and zero actions in a read-only run.</w:t>
            </w:r>
          </w:p>
        </w:tc>
        <w:tc>
          <w:tcPr>
            <w:tcW w:type="dxa" w:w="3408"/>
          </w:tcPr>
          <w:p>
            <w:r>
              <w:t>Link each claim to a recorded result. State the distinction between retrieval relevance, claim support, fallback and permissions. Give a reproduction packet and answer challenges without inventing missing measurements.</w:t>
            </w:r>
          </w:p>
        </w:tc>
        <w:tc>
          <w:tcPr>
            <w:tcW w:type="dxa" w:w="3408"/>
          </w:tcPr>
          <w:p>
            <w:r>
              <w:t>Retrieval rate 90% and support rate 70% differ. Action trace supports zero actions in that run; no timing evidence supports speed. Correct the full-correctness and speed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fense"/>
            <wp:cNvGraphicFramePr>
              <a:graphicFrameLocks noChangeAspect="1"/>
            </wp:cNvGraphicFramePr>
            <a:graphic>
              <a:graphicData uri="http://schemas.openxmlformats.org/drawingml/2006/picture">
                <pic:pic>
                  <pic:nvPicPr>
                    <pic:cNvPr id="0" name="fe9da601b0beea8a784c03e059be3ed9b864368a89a4660a6c34809cf3c8bfc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rchitecture"/>
            <wp:cNvGraphicFramePr>
              <a:graphicFrameLocks noChangeAspect="1"/>
            </wp:cNvGraphicFramePr>
            <a:graphic>
              <a:graphicData uri="http://schemas.openxmlformats.org/drawingml/2006/picture">
                <pic:pic>
                  <pic:nvPicPr>
                    <pic:cNvPr id="0" name="1a451a0e5e9e317016e2a00ad58ec30e46c55d7a63f8b7247ad111bed519ca6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imitation"/>
            <wp:cNvGraphicFramePr>
              <a:graphicFrameLocks noChangeAspect="1"/>
            </wp:cNvGraphicFramePr>
            <a:graphic>
              <a:graphicData uri="http://schemas.openxmlformats.org/drawingml/2006/picture">
                <pic:pic>
                  <pic:nvPicPr>
                    <pic:cNvPr id="0" name="64574eed5356cdc317262738f4755d16243082ceafb0957a5a32aec2642e38d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nsfer test"/>
            <wp:cNvGraphicFramePr>
              <a:graphicFrameLocks noChangeAspect="1"/>
            </wp:cNvGraphicFramePr>
            <a:graphic>
              <a:graphicData uri="http://schemas.openxmlformats.org/drawingml/2006/picture">
                <pic:pic>
                  <pic:nvPicPr>
                    <pic:cNvPr id="0" name="b46e88f16734f28f460f2732e73f199b97bfff7f97cb64aac5e2f7c20aff96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architecture</w:t>
            </w:r>
          </w:p>
        </w:tc>
        <w:tc>
          <w:tcPr>
            <w:tcW w:type="dxa" w:w="3408"/>
          </w:tcPr>
          <w:p>
            <w:r>
              <w:t>The arrangement of a system's parts and the connections between them.</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r>
        <w:tc>
          <w:tcPr>
            <w:tcW w:type="dxa" w:w="3408"/>
          </w:tcPr>
          <w:p>
            <w:r>
              <w:t>transfer test</w:t>
            </w:r>
          </w:p>
        </w:tc>
        <w:tc>
          <w:tcPr>
            <w:tcW w:type="dxa" w:w="3408"/>
          </w:tcPr>
          <w:p>
            <w:r>
              <w:t>A fresh task that checks whether learning can be applied without the original supports.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reator Defense"/>
            <wp:cNvGraphicFramePr>
              <a:graphicFrameLocks noChangeAspect="1"/>
            </wp:cNvGraphicFramePr>
            <a:graphic>
              <a:graphicData uri="http://schemas.openxmlformats.org/drawingml/2006/picture">
                <pic:pic>
                  <pic:nvPicPr>
                    <pic:cNvPr id="0" name="43f070751c7b253f731774ff6d5b23bd202191af7e71ec3bb6d1a8ef895b29a3.png"/>
                    <pic:cNvPicPr/>
                  </pic:nvPicPr>
                  <pic:blipFill>
                    <a:blip r:embed="rId21"/>
                    <a:stretch>
                      <a:fillRect/>
                    </a:stretch>
                  </pic:blipFill>
                  <pic:spPr>
                    <a:xfrm>
                      <a:off x="0" y="0"/>
                      <a:ext cx="5486400" cy="2377440"/>
                    </a:xfrm>
                    <a:prstGeom prst="rect"/>
                  </pic:spPr>
                </pic:pic>
              </a:graphicData>
            </a:graphic>
          </wp:inline>
        </w:drawing>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r>
        <w:t>Read the labelled picture: Which numbers would you display to make the defense honest? Point to the relevant step in the picture, then write the changed result and the rule or evidence that supports it.</w:t>
      </w:r>
    </w:p>
    <w:p>
      <w:r>
        <w:t>Change one thing: Only the retrieval rate is put on the presentation poster.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reator Defense"/>
            <wp:cNvGraphicFramePr>
              <a:graphicFrameLocks noChangeAspect="1"/>
            </wp:cNvGraphicFramePr>
            <a:graphic>
              <a:graphicData uri="http://schemas.openxmlformats.org/drawingml/2006/picture">
                <pic:pic>
                  <pic:nvPicPr>
                    <pic:cNvPr id="0" name="2767cfb4372ebe635fb35f92cb4e3462fcd0fd7cc2985fd6ddead6a423ea21e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reator Defens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defense should preserve negative evidence and uncertainty rather than treating polished presentation as proof.</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“Generative systems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Generative systems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numbers would you display to make the defense honest?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reator Defense"/>
            <wp:cNvGraphicFramePr>
              <a:graphicFrameLocks noChangeAspect="1"/>
            </wp:cNvGraphicFramePr>
            <a:graphic>
              <a:graphicData uri="http://schemas.openxmlformats.org/drawingml/2006/picture">
                <pic:pic>
                  <pic:nvPicPr>
                    <pic:cNvPr id="0" name="53fa9a870389b108d68253414a859a05f948cf41df04d00a69565c8c87723237.png"/>
                    <pic:cNvPicPr/>
                  </pic:nvPicPr>
                  <pic:blipFill>
                    <a:blip r:embed="rId25"/>
                    <a:stretch>
                      <a:fillRect/>
                    </a:stretch>
                  </pic:blipFill>
                  <pic:spPr>
                    <a:xfrm>
                      <a:off x="0" y="0"/>
                      <a:ext cx="5486400" cy="1901952"/>
                    </a:xfrm>
                    <a:prstGeom prst="rect"/>
                  </pic:spPr>
                </pic:pic>
              </a:graphicData>
            </a:graphic>
          </wp:inline>
        </w:drawing>
      </w:r>
    </w:p>
    <w:p>
      <w:r>
        <w:t>Present architecture and evidence bundle, accept a fresh case, explain a failure without hiding it, and defend one tradeoff.</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reator Defens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reator Defense"/>
            <wp:cNvGraphicFramePr>
              <a:graphicFrameLocks noChangeAspect="1"/>
            </wp:cNvGraphicFramePr>
            <a:graphic>
              <a:graphicData uri="http://schemas.openxmlformats.org/drawingml/2006/picture">
                <pic:pic>
                  <pic:nvPicPr>
                    <pic:cNvPr id="0" name="13d86fcafbc262e05f9d322d5b64525132eb3ba4dede10d79efee1d13b819e1c.png"/>
                    <pic:cNvPicPr/>
                  </pic:nvPicPr>
                  <pic:blipFill>
                    <a:blip r:embed="rId27"/>
                    <a:stretch>
                      <a:fillRect/>
                    </a:stretch>
                  </pic:blipFill>
                  <pic:spPr>
                    <a:xfrm>
                      <a:off x="0" y="0"/>
                      <a:ext cx="5486400" cy="1901952"/>
                    </a:xfrm>
                    <a:prstGeom prst="rect"/>
                  </pic:spPr>
                </pic:pic>
              </a:graphicData>
            </a:graphic>
          </wp:inline>
        </w:drawing>
      </w:r>
    </w:p>
    <w:p>
      <w:r>
        <w:t>THIS WEEK’S CHECKPOINT  Final product card documents purpose, system map, sources, evals, limits, risks, and human oversight.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reator Defense"/>
            <wp:cNvGraphicFramePr>
              <a:graphicFrameLocks noChangeAspect="1"/>
            </wp:cNvGraphicFramePr>
            <a:graphic>
              <a:graphicData uri="http://schemas.openxmlformats.org/drawingml/2006/picture">
                <pic:pic>
                  <pic:nvPicPr>
                    <pic:cNvPr id="0" name="1cf55d0651cdd1f669879b80bece43e04a1c189547c6770de18582b031baa373.png"/>
                    <pic:cNvPicPr/>
                  </pic:nvPicPr>
                  <pic:blipFill>
                    <a:blip r:embed="rId28"/>
                    <a:stretch>
                      <a:fillRect/>
                    </a:stretch>
                  </pic:blipFill>
                  <pic:spPr>
                    <a:xfrm>
                      <a:off x="0" y="0"/>
                      <a:ext cx="5486400" cy="1901952"/>
                    </a:xfrm>
                    <a:prstGeom prst="rect"/>
                  </pic:spPr>
                </pic:pic>
              </a:graphicData>
            </a:graphic>
          </wp:inline>
        </w:drawing>
      </w:r>
    </w:p>
    <w:p>
      <w:r>
        <w:t>CHALLENGE  Demo and defend against fresh test and design questions.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Ten successful demos lead to a never hallucinates claim.</w:t>
      </w:r>
    </w:p>
    <w:p>
      <w:pPr>
        <w:pStyle w:val="Heading3"/>
      </w:pPr>
      <w:r>
        <w:t>The question</w:t>
      </w:r>
    </w:p>
    <w:p>
      <w:r>
        <w:t>Write a defensible conclusion.</w:t>
      </w:r>
    </w:p>
    <w:p>
      <w:pPr>
        <w:pStyle w:val="Heading3"/>
      </w:pPr>
      <w:r>
        <w:t>Worked explanation</w:t>
      </w:r>
    </w:p>
    <w:p>
      <w:r>
        <w:t>Report those ten specified passes, show evidence and fallback, and state untested conditions. Demonstrate an unanswerable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bounded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Result</w:t>
            </w:r>
          </w:p>
        </w:tc>
        <w:tc>
          <w:tcPr>
            <w:tcW w:type="dxa" w:w="5112"/>
          </w:tcPr>
          <w:p>
            <w:r>
              <w:t>Ten specified demonstrations passed</w:t>
            </w:r>
          </w:p>
        </w:tc>
      </w:tr>
      <w:tr>
        <w:tc>
          <w:tcPr>
            <w:tcW w:type="dxa" w:w="5112"/>
          </w:tcPr>
          <w:p>
            <w:r>
              <w:t>Evidence</w:t>
            </w:r>
          </w:p>
        </w:tc>
        <w:tc>
          <w:tcPr>
            <w:tcW w:type="dxa" w:w="5112"/>
          </w:tcPr>
          <w:p>
            <w:r>
              <w:t>Show sources and checks</w:t>
            </w:r>
          </w:p>
        </w:tc>
      </w:tr>
      <w:tr>
        <w:tc>
          <w:tcPr>
            <w:tcW w:type="dxa" w:w="5112"/>
          </w:tcPr>
          <w:p>
            <w:r>
              <w:t>Limit</w:t>
            </w:r>
          </w:p>
        </w:tc>
        <w:tc>
          <w:tcPr>
            <w:tcW w:type="dxa" w:w="5112"/>
          </w:tcPr>
          <w:p>
            <w:r>
              <w:t>Other conditions remain untested</w:t>
            </w:r>
          </w:p>
        </w:tc>
      </w:tr>
      <w:tr>
        <w:tc>
          <w:tcPr>
            <w:tcW w:type="dxa" w:w="5112"/>
          </w:tcPr>
          <w:p>
            <w:r>
              <w:t>Demonstration</w:t>
            </w:r>
          </w:p>
        </w:tc>
        <w:tc>
          <w:tcPr>
            <w:tcW w:type="dxa" w:w="5112"/>
          </w:tcPr>
          <w:p>
            <w:r>
              <w:t>Show an unanswerable question</w:t>
            </w:r>
          </w:p>
        </w:tc>
      </w:tr>
    </w:tbl>
    <w:p>
      <w:r>
        <w:t>Ten successful demos lead to a never hallucinates claim.</w:t>
      </w:r>
    </w:p>
    <w:p>
      <w:r>
        <w:t>Write a defensible conclusion.</w:t>
      </w:r>
    </w:p>
    <w:p>
      <w:r>
        <w:t>Report those ten specified passes, show evidence and fallback, and state untested conditions. Demonstrate an unanswerable question.</w:t>
      </w:r>
    </w:p>
    <w:p>
      <w:pPr>
        <w:pStyle w:val="Heading1"/>
      </w:pPr>
      <w:r>
        <w:t>14. Try a new case independently</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An audience asks whether your assistant is always correct. Give an evidence-based defense using results and a limit.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product card documents purpose, system map, sources, evals, limits, risks, and human oversight.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assistant passes 9/12 final questions, including all six direct facts but only 3/6 ambiguous or absent-evidence cases. Report results and argue for a focused next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a study-buddy project using separate claims and matching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generative systems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generative systems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Defend a study-buddy project using separate claims and matching evidence.</w:t>
      </w:r>
    </w:p>
    <w:p>
      <w:pPr>
        <w:pStyle w:val="Heading3"/>
      </w:pPr>
      <w:r>
        <w:t>Practice 1: explain the deciding evidence</w:t>
      </w:r>
    </w:p>
    <w:p>
      <w:r>
        <w:t>Which labelled step matches this detail? Appropriate fallback is 4/5=80%. Make no measured speed claim.</w:t>
      </w:r>
    </w:p>
    <w:p>
      <w:r>
        <w:t>1. Fallback claim</w:t>
      </w:r>
    </w:p>
    <w:p>
      <w:r>
        <w:t>2. Answer claim</w:t>
      </w:r>
    </w:p>
    <w:p>
      <w: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Fallback claim Appropriate fallback is 4/5=80%. Make no measured speed claim. 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Only the retrieval rate is put on the presentation poster. Which conclusion is supported by the supplied facts?</w:t>
      </w:r>
    </w:p>
    <w:p>
      <w:r>
        <w:t>1. This one example guarantees correct results for every future input.</w:t>
      </w:r>
    </w:p>
    <w:p>
      <w:r>
        <w:t>2. The poster omits the lower supported-answer rate and cannot imply 80% fully correct answers.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poster omits the lower supported-answer rate and cannot imply 80% fully correct answers. Retrieving useful evidence is an intermediate step, not proof that the final answer uses it correctly.</w:t>
      </w:r>
    </w:p>
    <w:p>
      <w:pPr>
        <w:pStyle w:val="Heading3"/>
      </w:pPr>
      <w:r>
        <w:t>Repair a missing building block</w:t>
      </w:r>
    </w:p>
    <w:p>
      <w:r>
        <w:t>Review Capstone Evaluate and Improve (ai-3/35). Goal: Explain the mechanism and terminology of capstone evaluation and revision. Short practice: May the team call the repaired validation cases an untouched final test? Point to the relevant step in the picture, then write the changed result and the rule or evidence that supports it.. Return to this week and explain what you changed.</w:t>
      </w:r>
    </w:p>
    <w:p>
      <w:r>
        <w:t>Review Capstone Design (ai-3/33). Goal: Explain the mechanism and terminology of capstone requirements and corpus. Short practice: What should the project plan record before the new flower test? Point to the relevant step in the picture, then write the changed result and the rule or evidence that supports it.. Return to this week and explain what you changed.</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