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ai-4/8</w:t>
      </w:r>
    </w:p>
    <w:p>
      <w:pPr>
        <w:pStyle w:val="Title"/>
      </w:pPr>
      <w:r>
        <w:t>Leakage</w:t>
      </w:r>
    </w:p>
    <w:p>
      <w:r>
        <w:t>Project: Responsible Plant Classifier</w:t>
      </w:r>
    </w:p>
    <w:p>
      <w:pPr>
        <w:pStyle w:val="Heading1"/>
      </w:pPr>
      <w:r>
        <w:t>Before you start</w:t>
      </w:r>
    </w:p>
    <w:p>
      <w:r>
        <w:t>Week 2: exclude information unavailable in the intended prediction setting.</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Intended Use. Give an example and a mistake that the idea helps you avoid.</w:t>
      </w:r>
    </w:p>
    <w:p>
      <w:r>
        <w:t>Without opening the old lesson, explain one key idea from Inspect Before Modeling.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Leakage occurs when a feature exposes the target through information that would be unavailable, created later, or derived from the answer at real prediction time.</w:t>
      </w:r>
    </w:p>
    <w:p>
      <w:r>
        <w:drawing>
          <wp:inline xmlns:a="http://schemas.openxmlformats.org/drawingml/2006/main" xmlns:pic="http://schemas.openxmlformats.org/drawingml/2006/picture">
            <wp:extent cx="2942705" cy="2942705"/>
            <wp:docPr id="1" name="Picture 1"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LEARNING TARGET  Five photos of each leaf are randomly split by file into train and test. Why can accuracy be optimistic? Give a corrected grouping rule.</w:t>
      </w:r>
    </w:p>
    <w:p>
      <w:r>
        <w:t>Builder name and experiment date:</w:t>
      </w:r>
    </w:p>
    <w:p>
      <w:pPr>
        <w:pStyle w:val="Heading3"/>
      </w:pPr>
      <w:r>
        <w:t>Readiness for the connected explanation</w:t>
      </w:r>
    </w:p>
    <w:p>
      <w:r>
        <w:t>Why does agreement between two annotators not prove their labels are correct?</w:t>
      </w:r>
    </w:p>
    <w:p>
      <w:pPr>
        <w:pStyle w:val="Heading3"/>
      </w:pPr>
      <w:r>
        <w:t>Readiness for Scaling without leakage</w:t>
      </w:r>
    </w:p>
    <w:p>
      <w:r>
        <w:t>What determines the nearest training neighbour, and which examples belong in the stored neighbour pool?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leakage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MYSTERY  The team must use leakage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and label</w:t>
            </w:r>
          </w:p>
        </w:tc>
        <w:tc>
          <w:tcPr>
            <w:tcW w:type="dxa" w:w="3408"/>
          </w:tcPr>
          <w:p>
            <w:r>
              <w:t>Distance cm</w:t>
            </w:r>
          </w:p>
        </w:tc>
        <w:tc>
          <w:tcPr>
            <w:tcW w:type="dxa" w:w="3408"/>
          </w:tcPr>
          <w:p>
            <w:r>
              <w:t>Brightness units</w:t>
            </w:r>
          </w:p>
        </w:tc>
      </w:tr>
      <w:tr>
        <w:tc>
          <w:tcPr>
            <w:tcW w:type="dxa" w:w="3408"/>
          </w:tcPr>
          <w:p>
            <w:r>
              <w:t>A clear</w:t>
            </w:r>
          </w:p>
        </w:tc>
        <w:tc>
          <w:tcPr>
            <w:tcW w:type="dxa" w:w="3408"/>
          </w:tcPr>
          <w:p>
            <w:r>
              <w:t>10</w:t>
            </w:r>
          </w:p>
        </w:tc>
        <w:tc>
          <w:tcPr>
            <w:tcW w:type="dxa" w:w="3408"/>
          </w:tcPr>
          <w:p>
            <w:r>
              <w:t>200</w:t>
            </w:r>
          </w:p>
        </w:tc>
      </w:tr>
      <w:tr>
        <w:tc>
          <w:tcPr>
            <w:tcW w:type="dxa" w:w="3408"/>
          </w:tcPr>
          <w:p>
            <w:r>
              <w:t>B blocked</w:t>
            </w:r>
          </w:p>
        </w:tc>
        <w:tc>
          <w:tcPr>
            <w:tcW w:type="dxa" w:w="3408"/>
          </w:tcPr>
          <w:p>
            <w:r>
              <w:t>20</w:t>
            </w:r>
          </w:p>
        </w:tc>
        <w:tc>
          <w:tcPr>
            <w:tcW w:type="dxa" w:w="3408"/>
          </w:tcPr>
          <w:p>
            <w:r>
              <w:t>100</w:t>
            </w:r>
          </w:p>
        </w:tc>
      </w:tr>
      <w:tr>
        <w:tc>
          <w:tcPr>
            <w:tcW w:type="dxa" w:w="3408"/>
          </w:tcPr>
          <w:p>
            <w:r>
              <w:t>C blocked</w:t>
            </w:r>
          </w:p>
        </w:tc>
        <w:tc>
          <w:tcPr>
            <w:tcW w:type="dxa" w:w="3408"/>
          </w:tcPr>
          <w:p>
            <w:r>
              <w:t>20</w:t>
            </w:r>
          </w:p>
        </w:tc>
        <w:tc>
          <w:tcPr>
            <w:tcW w:type="dxa" w:w="3408"/>
          </w:tcPr>
          <w:p>
            <w:r>
              <w:t>200</w:t>
            </w:r>
          </w:p>
        </w:tc>
      </w:tr>
    </w:tbl>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8 machine-learning flow stage 1"/>
            <wp:cNvGraphicFramePr>
              <a:graphicFrameLocks noChangeAspect="1"/>
            </wp:cNvGraphicFramePr>
            <a:graphic>
              <a:graphicData uri="http://schemas.openxmlformats.org/drawingml/2006/picture">
                <pic:pic>
                  <pic:nvPicPr>
                    <pic:cNvPr id="0" name="3489d6421ed40252cbd2f4c54ed68c49ec9447eb3117063e50afdb29a59e21cd.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8 machine-learning flow stage 2"/>
            <wp:cNvGraphicFramePr>
              <a:graphicFrameLocks noChangeAspect="1"/>
            </wp:cNvGraphicFramePr>
            <a:graphic>
              <a:graphicData uri="http://schemas.openxmlformats.org/drawingml/2006/picture">
                <pic:pic>
                  <pic:nvPicPr>
                    <pic:cNvPr id="0" name="d2ee57f1dbdbed4aa7caa8b8e35df0e9ddca23194681ce167bf9268bba1b88a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8 machine-learning flow stage 3"/>
            <wp:cNvGraphicFramePr>
              <a:graphicFrameLocks noChangeAspect="1"/>
            </wp:cNvGraphicFramePr>
            <a:graphic>
              <a:graphicData uri="http://schemas.openxmlformats.org/drawingml/2006/picture">
                <pic:pic>
                  <pic:nvPicPr>
                    <pic:cNvPr id="0" name="79419586a21c4f741e022365d64b7866eb785f4b9ff7f36a09daec85df5a951a.png"/>
                    <pic:cNvPicPr/>
                  </pic:nvPicPr>
                  <pic:blipFill>
                    <a:blip r:embed="rId12"/>
                    <a:stretch>
                      <a:fillRect/>
                    </a:stretch>
                  </pic:blipFill>
                  <pic:spPr>
                    <a:xfrm>
                      <a:off x="0" y="0"/>
                      <a:ext cx="5237018" cy="3200400"/>
                    </a:xfrm>
                    <a:prstGeom prst="rect"/>
                  </pic:spPr>
                </pic:pic>
              </a:graphicData>
            </a:graphic>
          </wp:inline>
        </w:drawing>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Apply the connected idea: Scaling without leakage</w:t>
      </w:r>
    </w:p>
    <w:p>
      <w:r>
        <w:rPr>
          <w:rFonts w:ascii="Courier New" w:hAnsi="Courier New"/>
          <w:sz w:val="18"/>
        </w:rPr>
        <w:t>train = [(10, 200), (20, 100), (20, 200)]</w:t>
        <w:br/>
        <w:t>low = [min(row[j] for row in train) for j in range(2)]</w:t>
        <w:br/>
        <w:t>span = [max(row[j] for row in train) - low[j]</w:t>
        <w:br/>
        <w:t xml:space="preserve">        for j in range(2)]</w:t>
        <w:br/>
        <w:t>if 0 in span:</w:t>
        <w:br/>
        <w:t xml:space="preserve">    raise ValueError("Review a constant training feature")</w:t>
        <w:br/>
        <w:br/>
        <w:t>def transform(row):</w:t>
        <w:br/>
        <w:t xml:space="preserve">    return tuple((row[j] - low[j]) / span[j]</w:t>
        <w:br/>
        <w:t xml:space="preserve">                 for j in range(2))</w:t>
        <w:br/>
        <w:br/>
        <w:t>scaled_train = [transform(row) for row in train]</w:t>
        <w:br/>
        <w:t>query = (11, 120)</w:t>
        <w:br/>
        <w:t>print(low, span)</w:t>
        <w:br/>
        <w:t>print(scaled_train)</w:t>
        <w:br/>
        <w:t>print(transform(query))</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kage, target information improperly enters features"/>
            <wp:cNvGraphicFramePr>
              <a:graphicFrameLocks noChangeAspect="1"/>
            </wp:cNvGraphicFramePr>
            <a:graphic>
              <a:graphicData uri="http://schemas.openxmlformats.org/drawingml/2006/picture">
                <pic:pic>
                  <pic:nvPicPr>
                    <pic:cNvPr id="0" name="1cb995f04c8f135fa8eb69dd76b867f9086909a766fc9c91d3480b025ecf117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time, moment when real input is available"/>
            <wp:cNvGraphicFramePr>
              <a:graphicFrameLocks noChangeAspect="1"/>
            </wp:cNvGraphicFramePr>
            <a:graphic>
              <a:graphicData uri="http://schemas.openxmlformats.org/drawingml/2006/picture">
                <pic:pic>
                  <pic:nvPicPr>
                    <pic:cNvPr id="0" name="8a05f26655805b389bbec22d356493ab80bbc9f5cdd249d81aac9d3ac4f3ddb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ost-outcome feature, field recorded after the target occurs"/>
            <wp:cNvGraphicFramePr>
              <a:graphicFrameLocks noChangeAspect="1"/>
            </wp:cNvGraphicFramePr>
            <a:graphic>
              <a:graphicData uri="http://schemas.openxmlformats.org/drawingml/2006/picture">
                <pic:pic>
                  <pic:nvPicPr>
                    <pic:cNvPr id="0" name="7ce9d16d5d1f1e059a3af7e2e71702cdb578f37264ebe268d6dbf239b8a1f1e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leakage, related records cross data splits"/>
            <wp:cNvGraphicFramePr>
              <a:graphicFrameLocks noChangeAspect="1"/>
            </wp:cNvGraphicFramePr>
            <a:graphic>
              <a:graphicData uri="http://schemas.openxmlformats.org/drawingml/2006/picture">
                <pic:pic>
                  <pic:nvPicPr>
                    <pic:cNvPr id="0" name="1fb8c0910cc0fd61c10c28632d04fc7fb7364a583df36f2c1863a6139434d5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leakage</w:t>
            </w:r>
          </w:p>
        </w:tc>
        <w:tc>
          <w:tcPr>
            <w:tcW w:type="dxa" w:w="3408"/>
          </w:tcPr>
          <w:p>
            <w:r>
              <w:t>target information improperly enters features</w:t>
            </w:r>
          </w:p>
        </w:tc>
        <w:tc>
          <w:tcPr>
            <w:tcW w:type="dxa" w:w="3408"/>
          </w:tcPr>
          <w:p>
            <w:r/>
          </w:p>
        </w:tc>
      </w:tr>
      <w:tr>
        <w:tc>
          <w:tcPr>
            <w:tcW w:type="dxa" w:w="3408"/>
          </w:tcPr>
          <w:p>
            <w:r>
              <w:t>prediction time</w:t>
            </w:r>
          </w:p>
        </w:tc>
        <w:tc>
          <w:tcPr>
            <w:tcW w:type="dxa" w:w="3408"/>
          </w:tcPr>
          <w:p>
            <w:r>
              <w:t>moment when real input is available</w:t>
            </w:r>
          </w:p>
        </w:tc>
        <w:tc>
          <w:tcPr>
            <w:tcW w:type="dxa" w:w="3408"/>
          </w:tcPr>
          <w:p>
            <w:r/>
          </w:p>
        </w:tc>
      </w:tr>
      <w:tr>
        <w:tc>
          <w:tcPr>
            <w:tcW w:type="dxa" w:w="3408"/>
          </w:tcPr>
          <w:p>
            <w:r>
              <w:t>post-outcome feature</w:t>
            </w:r>
          </w:p>
        </w:tc>
        <w:tc>
          <w:tcPr>
            <w:tcW w:type="dxa" w:w="3408"/>
          </w:tcPr>
          <w:p>
            <w:r>
              <w:t>field recorded after the target occurs</w:t>
            </w:r>
          </w:p>
        </w:tc>
        <w:tc>
          <w:tcPr>
            <w:tcW w:type="dxa" w:w="3408"/>
          </w:tcPr>
          <w:p>
            <w:r/>
          </w:p>
        </w:tc>
      </w:tr>
      <w:tr>
        <w:tc>
          <w:tcPr>
            <w:tcW w:type="dxa" w:w="3408"/>
          </w:tcPr>
          <w:p>
            <w:r>
              <w:t>split leakage</w:t>
            </w:r>
          </w:p>
        </w:tc>
        <w:tc>
          <w:tcPr>
            <w:tcW w:type="dxa" w:w="3408"/>
          </w:tcPr>
          <w:p>
            <w:r>
              <w:t>related records cross data splits</w:t>
            </w:r>
          </w:p>
        </w:tc>
        <w:tc>
          <w:tcPr>
            <w:tcW w:type="dxa" w:w="3408"/>
          </w:tcPr>
          <w:p>
            <w:r/>
          </w:p>
        </w:tc>
      </w:tr>
    </w:tbl>
    <w:p>
      <w:r>
        <w:t>MISCONCEPTION TO REPAIR  A highly accurate feature should be kept even when it would not exist during real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Terms for Scaling without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Range</w:t>
            </w:r>
          </w:p>
        </w:tc>
        <w:tc>
          <w:tcPr>
            <w:tcW w:type="dxa" w:w="5112"/>
          </w:tcPr>
          <w:p>
            <w:r>
              <w:t>The largest training value minus the smallest for one feature</w:t>
            </w:r>
          </w:p>
        </w:tc>
      </w:tr>
      <w:tr>
        <w:tc>
          <w:tcPr>
            <w:tcW w:type="dxa" w:w="5112"/>
          </w:tcPr>
          <w:p>
            <w:r>
              <w:t>Fit</w:t>
            </w:r>
          </w:p>
        </w:tc>
        <w:tc>
          <w:tcPr>
            <w:tcW w:type="dxa" w:w="5112"/>
          </w:tcPr>
          <w:p>
            <w:r>
              <w:t>Learn and store values from training data</w:t>
            </w:r>
          </w:p>
        </w:tc>
      </w:tr>
      <w:tr>
        <w:tc>
          <w:tcPr>
            <w:tcW w:type="dxa" w:w="5112"/>
          </w:tcPr>
          <w:p>
            <w:r>
              <w:t>Transform</w:t>
            </w:r>
          </w:p>
        </w:tc>
        <w:tc>
          <w:tcPr>
            <w:tcW w:type="dxa" w:w="5112"/>
          </w:tcPr>
          <w:p>
            <w:r>
              <w:t>Apply a stored calculation to feature values</w:t>
            </w:r>
          </w:p>
        </w:tc>
      </w:tr>
      <w:tr>
        <w:tc>
          <w:tcPr>
            <w:tcW w:type="dxa" w:w="5112"/>
          </w:tcPr>
          <w:p>
            <w:r>
              <w:t>Leakage</w:t>
            </w:r>
          </w:p>
        </w:tc>
        <w:tc>
          <w:tcPr>
            <w:tcW w:type="dxa" w:w="5112"/>
          </w:tcPr>
          <w:p>
            <w:r>
              <w:t>Use information that should be unavailable while developing or evaluating a prediction method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8: Leakage"/>
            <wp:cNvGraphicFramePr>
              <a:graphicFrameLocks noChangeAspect="1"/>
            </wp:cNvGraphicFramePr>
            <a:graphic>
              <a:graphicData uri="http://schemas.openxmlformats.org/drawingml/2006/picture">
                <pic:pic>
                  <pic:nvPicPr>
                    <pic:cNvPr id="0" name="687efb208ea12832a0a65627df46e7e53fd276fef2be53da138308cc21e8e465.png"/>
                    <pic:cNvPicPr/>
                  </pic:nvPicPr>
                  <pic:blipFill>
                    <a:blip r:embed="rId21"/>
                    <a:stretch>
                      <a:fillRect/>
                    </a:stretch>
                  </pic:blipFill>
                  <pic:spPr>
                    <a:xfrm>
                      <a:off x="0" y="0"/>
                      <a:ext cx="5486400" cy="2523744"/>
                    </a:xfrm>
                    <a:prstGeom prst="rect"/>
                  </pic:spPr>
                </pic:pic>
              </a:graphicData>
            </a:graphic>
          </wp:inline>
        </w:drawing>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Apply the connected idea: Scaling without leakage</w:t>
      </w:r>
    </w:p>
    <w:p>
      <w:pPr>
        <w:pStyle w:val="Heading3"/>
      </w:pPr>
      <w:r>
        <w:t>One stored scale for every split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Examples</w:t>
            </w:r>
          </w:p>
        </w:tc>
        <w:tc>
          <w:tcPr>
            <w:tcW w:type="dxa" w:w="3408"/>
          </w:tcPr>
          <w:p>
            <w:r>
              <w:t>Operation</w:t>
            </w:r>
          </w:p>
        </w:tc>
        <w:tc>
          <w:tcPr>
            <w:tcW w:type="dxa" w:w="3408"/>
          </w:tcPr>
          <w:p>
            <w:r>
              <w:t>Stored values</w:t>
            </w:r>
          </w:p>
        </w:tc>
      </w:tr>
      <w:tr>
        <w:tc>
          <w:tcPr>
            <w:tcW w:type="dxa" w:w="3408"/>
          </w:tcPr>
          <w:p>
            <w:r>
              <w:t>Training only</w:t>
            </w:r>
          </w:p>
        </w:tc>
        <w:tc>
          <w:tcPr>
            <w:tcW w:type="dxa" w:w="3408"/>
          </w:tcPr>
          <w:p>
            <w:r>
              <w:t>Fit minima and ranges</w:t>
            </w:r>
          </w:p>
        </w:tc>
        <w:tc>
          <w:tcPr>
            <w:tcW w:type="dxa" w:w="3408"/>
          </w:tcPr>
          <w:p>
            <w:r>
              <w:t>low 10 100 span 10 100</w:t>
            </w:r>
          </w:p>
        </w:tc>
      </w:tr>
      <w:tr>
        <w:tc>
          <w:tcPr>
            <w:tcW w:type="dxa" w:w="3408"/>
          </w:tcPr>
          <w:p>
            <w:r>
              <w:t>Training examples</w:t>
            </w:r>
          </w:p>
        </w:tc>
        <w:tc>
          <w:tcPr>
            <w:tcW w:type="dxa" w:w="3408"/>
          </w:tcPr>
          <w:p>
            <w:r>
              <w:t>Transform each row</w:t>
            </w:r>
          </w:p>
        </w:tc>
        <w:tc>
          <w:tcPr>
            <w:tcW w:type="dxa" w:w="3408"/>
          </w:tcPr>
          <w:p>
            <w:r>
              <w:t>Reuse low and span</w:t>
            </w:r>
          </w:p>
        </w:tc>
      </w:tr>
      <w:tr>
        <w:tc>
          <w:tcPr>
            <w:tcW w:type="dxa" w:w="3408"/>
          </w:tcPr>
          <w:p>
            <w:r>
              <w:t>Validation and new</w:t>
            </w:r>
          </w:p>
        </w:tc>
        <w:tc>
          <w:tcPr>
            <w:tcW w:type="dxa" w:w="3408"/>
          </w:tcPr>
          <w:p>
            <w:r>
              <w:t>Transform each row</w:t>
            </w:r>
          </w:p>
        </w:tc>
        <w:tc>
          <w:tcPr>
            <w:tcW w:type="dxa" w:w="3408"/>
          </w:tcPr>
          <w:p>
            <w:r>
              <w:t>Reuse low and span</w:t>
            </w:r>
          </w:p>
        </w:tc>
      </w:tr>
    </w:tbl>
    <w:p>
      <w:r>
        <w:t>Only training examples determine the scale. Transform validation and new examples using the same stored feature order, minima and ranges.</w:t>
      </w:r>
    </w:p>
    <w:p>
      <w:r>
        <w:t>The scaled query is (0.1,0.2). Distances to scaled A,B,C are 0.1+0.8=0.9, 0.9+0.2=1.1 and 0.9+0.8=1.7. A now wins and predicts clear. We changed feature contributions; we did not change any reference label. Compare scaled queries with scaled training rows, never with raw training rows.</w:t>
      </w:r>
    </w:p>
    <w:p>
      <w:pPr>
        <w:pStyle w:val="Heading3"/>
      </w:pPr>
      <w:r>
        <w:t>Show why raw distance selects B but scaled distance selects A for (11,120). Which stored numbers must remain fixed when the next query arrives?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Equal training ranges after scaling do not establish equal real-world importance. Outliers affect minima and ranges. Scaling does not repair wrong labels, missing information or an unsuitable distance measure.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5" name="Picture 15"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r>
        <w:t>Read the labelled picture: How many independently new plant identities are in the original test? Point to the relevant step in the picture, then write the changed result and the rule or evidence that supports it.</w:t>
      </w:r>
    </w:p>
    <w:p>
      <w:r>
        <w:t>Change one thing: Move Fir’s first view into training while retaining its other two in test.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8"/>
            <wp:cNvGraphicFramePr>
              <a:graphicFrameLocks noChangeAspect="1"/>
            </wp:cNvGraphicFramePr>
            <a:graphic>
              <a:graphicData uri="http://schemas.openxmlformats.org/drawingml/2006/picture">
                <pic:pic>
                  <pic:nvPicPr>
                    <pic:cNvPr id="0" name="5c1b3ec395fc6c97f4b4c9e16fca1fe386d52b0373deeacc17cd427c33f3dc4d.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highly accurate feature should be kept even when it would not exist during real use.</w:t>
      </w:r>
    </w:p>
    <w:p>
      <w:r>
        <w:t>Diagnose one cause and name the cleanest next experiment:</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Scaling without leakage</w:t>
      </w:r>
    </w:p>
    <w:p>
      <w:r>
        <w:t>Record the split, feature names and units, feature order, minima, ranges, constant-feature policy, distance, k and tie rule. Keep the scale with the stored training examples. New data uses the same calculation. If development choices change, document them and reserve a separate final test. Next week combines these steps into one reproducible classifier pipeline.</w:t>
      </w:r>
    </w:p>
    <w:p>
      <w:r>
        <w:t>If a feature is constant in training, its range is zero. This example stops for review. One documented option is to omit that feature everywhere and update the recorded feature list; do not divide by zero or invent a scale using validation values. Library policies differ, so inspect and record the one actually used.</w:t>
      </w:r>
    </w:p>
    <w:p>
      <w:pPr>
        <w:pStyle w:val="Heading3"/>
      </w:pPr>
      <w:r>
        <w:t>A learner finds minima and ranges using all rows, then splits them and says there is no leakage because labels were never used. Explain the error and give the correct order of operations.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Apply the connected idea: Scaling without leakage</w:t>
      </w:r>
    </w:p>
    <w:p>
      <w:r>
        <w:t>Keep the training scale and k=1 fixed. Validation rows are (11,120,clear), (19,190,blocked), (12,80,clear). Their scaled feature pairs are (0.1,0.2), (0.9,0.9), (0.2,-0.2). Nearest IDs are A,C,B, so predictions clear,blocked,blocked score 2/3. The training-majority blocked baseline gets 1/3. These three examples do not establish general superiority.</w:t>
      </w:r>
    </w:p>
    <w:p>
      <w:r>
        <w:t>The last brightness value scales to -0.2 because 80 is below the training minimum 100. New values can fall outside 0 to 1; do not refit or silently clip them. Including validation features in minima or ranges leaks evaluation information even without labels. Fitting a separate scale on validation also changes coordinates and breaks the intended comparison.</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Scaling without leakage</w:t>
      </w:r>
    </w:p>
    <w:p>
      <w:r>
        <w:t>Use its named workbook W2. Identify the given inputs, try the middle steps with less help, then explain your trace. Check this claim before group discussion: Every transformed value must lie between 0 and 1</w:t>
      </w:r>
    </w:p>
    <w:p>
      <w:pPr>
        <w:pStyle w:val="Heading3"/>
      </w:pPr>
      <w:r>
        <w:t>Explain the picture</w:t>
      </w:r>
    </w:p>
    <w:p>
      <w:r>
        <w:t>How many independently new plant identities are in the original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8"/>
            <wp:cNvGraphicFramePr>
              <a:graphicFrameLocks noChangeAspect="1"/>
            </wp:cNvGraphicFramePr>
            <a:graphic>
              <a:graphicData uri="http://schemas.openxmlformats.org/drawingml/2006/picture">
                <pic:pic>
                  <pic:nvPicPr>
                    <pic:cNvPr id="0" name="0ae10ef915c749475ba86bddfcb2a0f2d7c6057dc774b15920ddd50a0430a47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leakage, prediction time, post-outcome feature, split leakage.</w:t>
      </w:r>
    </w:p>
    <w:p>
      <w:r>
        <w:t>CALCULATE  Reproduce the worked evidence with units and denominator.</w:t>
      </w:r>
    </w:p>
    <w:p>
      <w:r>
        <w:t>TRACE  Explain the data, code or decision path.</w:t>
      </w:r>
    </w:p>
    <w:p>
      <w:r>
        <w:t>DIAGNOSE  A highly accurate feature should be kept even when it would not exist during real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8"/>
            <wp:cNvGraphicFramePr>
              <a:graphicFrameLocks noChangeAspect="1"/>
            </wp:cNvGraphicFramePr>
            <a:graphic>
              <a:graphicData uri="http://schemas.openxmlformats.org/drawingml/2006/picture">
                <pic:pic>
                  <pic:nvPicPr>
                    <pic:cNvPr id="0" name="5f74bd8d06fbd5c630f5a19e4ba6768be42af900e88cf11e63185cc41918443f.png"/>
                    <pic:cNvPicPr/>
                  </pic:nvPicPr>
                  <pic:blipFill>
                    <a:blip r:embed="rId28"/>
                    <a:stretch>
                      <a:fillRect/>
                    </a:stretch>
                  </pic:blipFill>
                  <pic:spPr>
                    <a:xfrm>
                      <a:off x="0" y="0"/>
                      <a:ext cx="5486400" cy="2048256"/>
                    </a:xfrm>
                    <a:prstGeom prst="rect"/>
                  </pic:spPr>
                </pic:pic>
              </a:graphicData>
            </a:graphic>
          </wp:inline>
        </w:drawing>
      </w:r>
    </w:p>
    <w:p>
      <w:r>
        <w:t>THIS WEEK'S CHECKPOINT  Audit filenames, metadata, post-diagnosis fields, and duplicate plant identities; record every removed leakage path.</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8"/>
            <wp:cNvGraphicFramePr>
              <a:graphicFrameLocks noChangeAspect="1"/>
            </wp:cNvGraphicFramePr>
            <a:graphic>
              <a:graphicData uri="http://schemas.openxmlformats.org/drawingml/2006/picture">
                <pic:pic>
                  <pic:nvPicPr>
                    <pic:cNvPr id="0" name="1f16d4b43128de314925c85b8014aa7cbdb46223d64387b8dfe087bd6cd04fc4.png"/>
                    <pic:cNvPicPr/>
                  </pic:nvPicPr>
                  <pic:blipFill>
                    <a:blip r:embed="rId29"/>
                    <a:stretch>
                      <a:fillRect/>
                    </a:stretch>
                  </pic:blipFill>
                  <pic:spPr>
                    <a:xfrm>
                      <a:off x="0" y="0"/>
                      <a:ext cx="5486400" cy="2048256"/>
                    </a:xfrm>
                    <a:prstGeom prst="rect"/>
                  </pic:spPr>
                </pic:pic>
              </a:graphicData>
            </a:graphic>
          </wp:inline>
        </w:drawing>
      </w:r>
    </w:p>
    <w:p>
      <w:r>
        <w:t>REQUIRED PROOF  Find and explain four leakage paths in a school-event dataset.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Dataset Cards.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Ten photos per leaf are randomly split so one leaf appears in train and test.</w:t>
      </w:r>
    </w:p>
    <w:p>
      <w:pPr>
        <w:pStyle w:val="Heading3"/>
      </w:pPr>
      <w:r>
        <w:t>The question</w:t>
      </w:r>
    </w:p>
    <w:p>
      <w:r>
        <w:t>Explain and repair leakage.</w:t>
      </w:r>
    </w:p>
    <w:p>
      <w:pPr>
        <w:pStyle w:val="Heading3"/>
      </w:pPr>
      <w:r>
        <w:t>Worked explanation</w:t>
      </w:r>
    </w:p>
    <w:p>
      <w:r>
        <w:t>Related views make evaluation familiar. Split by leaf identity before fitting or learned preprocessing; keep all views together.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related views in the same partition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Leaf A, all views</w:t>
            </w:r>
          </w:p>
        </w:tc>
        <w:tc>
          <w:tcPr>
            <w:tcW w:type="dxa" w:w="5112"/>
          </w:tcPr>
          <w:p>
            <w:r>
              <w:t>10</w:t>
            </w:r>
          </w:p>
        </w:tc>
      </w:tr>
      <w:tr>
        <w:tc>
          <w:tcPr>
            <w:tcW w:type="dxa" w:w="5112"/>
          </w:tcPr>
          <w:p>
            <w:r>
              <w:t>Leaf B, all views</w:t>
            </w:r>
          </w:p>
        </w:tc>
        <w:tc>
          <w:tcPr>
            <w:tcW w:type="dxa" w:w="5112"/>
          </w:tcPr>
          <w:p>
            <w:r>
              <w:t>10</w:t>
            </w:r>
          </w:p>
        </w:tc>
      </w:tr>
      <w:tr>
        <w:tc>
          <w:tcPr>
            <w:tcW w:type="dxa" w:w="5112"/>
          </w:tcPr>
          <w:p>
            <w:r>
              <w:t>Leaf C, all views</w:t>
            </w:r>
          </w:p>
        </w:tc>
        <w:tc>
          <w:tcPr>
            <w:tcW w:type="dxa" w:w="5112"/>
          </w:tcPr>
          <w:p>
            <w:r>
              <w:t>10</w:t>
            </w:r>
          </w:p>
        </w:tc>
      </w:tr>
    </w:tbl>
    <w:p>
      <w:r>
        <w:t>Ten photos per leaf are randomly split so one leaf appears in train and test.</w:t>
      </w:r>
    </w:p>
    <w:p>
      <w:r>
        <w:t>Explain and repair leakage.</w:t>
      </w:r>
    </w:p>
    <w:p>
      <w:r>
        <w:t>Related views make evaluation familiar. Split by leaf identity before fitting or learned preprocessing; keep all views together.</w:t>
      </w:r>
    </w:p>
    <w:p>
      <w:pPr>
        <w:pStyle w:val="Heading1"/>
      </w:pPr>
      <w:r>
        <w:t>14. Try a new case independently</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feature records the expert's final species decision, made after the prediction time. Why is this leakage, and what should happen to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filenames, metadata, post-diagnosis fields, and duplicate plant identities; record every removed leakage path.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Five photos of each leaf are randomly split by file into train and test. Why can accuracy be optimistic? Give a corrected grouping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Split by plant identity when testing generalisation to new plants.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Choose a split unit that matches the intended prediction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Split by plant identity when testing generalisation to new plants.</w:t>
      </w:r>
    </w:p>
    <w:p>
      <w:pPr>
        <w:pStyle w:val="Heading3"/>
      </w:pPr>
      <w:r>
        <w:t>Practice 1: explain the deciding evidence</w:t>
      </w:r>
    </w:p>
    <w:p>
      <w:r>
        <w:t>Which labelled step matches this detail? The final test probes one unseen plant, not three independent plants.</w:t>
      </w:r>
    </w:p>
    <w:p>
      <w:r>
        <w:t>1. Assign groups</w:t>
      </w:r>
    </w:p>
    <w:p>
      <w:r>
        <w:t>2. State claim</w:t>
      </w:r>
    </w:p>
    <w:p>
      <w:r>
        <w:t>3. Group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claim The final test probes one unseen plant, not three independent plants. 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Move Fir’s first view into training while retaining its other two in test. Which conclusion is supported by the supplied facts?</w:t>
      </w:r>
    </w:p>
    <w:p>
      <w:r>
        <w:t>1. This one example guarantees correct results for every future input.</w:t>
      </w:r>
    </w:p>
    <w:p>
      <w:r>
        <w:t>2. We can decide the result without examining the changed input or the procedure.</w:t>
      </w:r>
    </w:p>
    <w:p>
      <w: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unseen-plant evaluation is compromised. Fir’s identity now appears in training; different view IDs do not remove the shared plant relationship.</w:t>
      </w:r>
    </w:p>
    <w:p>
      <w:pPr>
        <w:pStyle w:val="Heading3"/>
      </w:pPr>
      <w:r>
        <w:t>Repair a missing building block</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