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ai-4/24</w:t>
      </w:r>
    </w:p>
    <w:p>
      <w:pPr>
        <w:pStyle w:val="Title"/>
      </w:pPr>
      <w:r>
        <w:t>Train, Validation, Test</w:t>
      </w:r>
    </w:p>
    <w:p>
      <w:r>
        <w:t>Project: Responsible Plant Classifier</w:t>
      </w:r>
    </w:p>
    <w:p>
      <w:pPr>
        <w:pStyle w:val="Heading1"/>
      </w:pPr>
      <w:r>
        <w:t>Before you start</w:t>
      </w:r>
    </w:p>
    <w:p>
      <w:r>
        <w:t>Week 8: split by the independent unit before fitting transforms.</w:t>
      </w:r>
    </w:p>
    <w:p>
      <w:pPr>
        <w:pStyle w:val="Heading1"/>
      </w:pPr>
      <w:r>
        <w:t>01. Your mission</w:t>
      </w:r>
    </w:p>
    <w:p>
      <w:pPr>
        <w:pStyle w:val="Heading3"/>
      </w:pPr>
      <w:r>
        <w:t>Your learning target</w:t>
      </w:r>
    </w:p>
    <w:p>
      <w:r>
        <w:t>I can select a model using a declared validation rule.</w:t>
      </w:r>
    </w:p>
    <w:p>
      <w:r>
        <w:t>I can keep training, validation and test roles separate.</w:t>
      </w:r>
    </w:p>
    <w:p>
      <w:r>
        <w:t>I can recognize repeated validation as development.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Hold Out Test Data. Give an example and a mistake that the idea helps you avoid.</w:t>
      </w:r>
    </w:p>
    <w:p>
      <w:r>
        <w:t>Without opening the old lesson, explain one key idea from Absolute Error and MAE. Give an example and a mistake that the idea helps you avoid.</w:t>
      </w:r>
    </w:p>
    <w:p>
      <w:r>
        <w:t>Without opening the old lesson, explain one key idea from Error Analysis. Give an example and a mistake that the idea helps you avoid.</w:t>
      </w:r>
    </w:p>
    <w:p>
      <w:r>
        <w:t>After trying, check the relevant lesson or ask your teacher. Change the part of your explanation that the evidence shows was wrong.</w:t>
      </w:r>
    </w:p>
    <w:p>
      <w:r>
        <w:t>Training fits parameters, validation chooses settings, and testing estimates final performance after choices are frozen.</w:t>
      </w:r>
    </w:p>
    <w:p>
      <w:r>
        <w:drawing>
          <wp:inline xmlns:a="http://schemas.openxmlformats.org/drawingml/2006/main" xmlns:pic="http://schemas.openxmlformats.org/drawingml/2006/picture">
            <wp:extent cx="2942705" cy="2942705"/>
            <wp:docPr id="1" name="Picture 1"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r>
        <w:t>LEARNING TARGET  You have 30 leaves with 3 views each. Allocate 18 leaves to train,6 to validation,6 to test. How many images are in each? Where is a learned normalisation mean fitted?</w:t>
      </w:r>
    </w:p>
    <w:p>
      <w:r>
        <w:t>Builder name and experiment date:</w:t>
      </w:r>
    </w:p>
    <w:p>
      <w:pPr>
        <w:pStyle w:val="Heading3"/>
      </w:pPr>
      <w:r>
        <w:t>Readiness for the connected explanation</w:t>
      </w:r>
    </w:p>
    <w:p>
      <w:r>
        <w:t>Which data fitted the line last week?</w:t>
      </w:r>
    </w:p>
    <w:p>
      <w:pPr>
        <w:pStyle w:val="Heading3"/>
      </w:pPr>
      <w:r>
        <w:t>This week’s end goal</w:t>
      </w:r>
    </w:p>
    <w:p>
      <w:r>
        <w:t>By the end, I can explain train, validation, test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r>
        <w:t>MYSTERY  The team must use train, validation, test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Fitting and selecting answer different questions. Training adjusts parameters. Validation helps choose settings or model families. A final test estimates the performance of the frozen development process on held-out examples. Keep related records in the same split when separate rows could reveal the same source.</w:t>
      </w:r>
    </w:p>
    <w:p>
      <w:r>
        <w:t>Use fictional classroom data throughout this investigation. Keep the task, units, reference labels and data split visible as you reason. Earlier weeks supplied the model-building process; this week examines validation and model selection.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4 machine-learning flow stage 1"/>
            <wp:cNvGraphicFramePr>
              <a:graphicFrameLocks noChangeAspect="1"/>
            </wp:cNvGraphicFramePr>
            <a:graphic>
              <a:graphicData uri="http://schemas.openxmlformats.org/drawingml/2006/picture">
                <pic:pic>
                  <pic:nvPicPr>
                    <pic:cNvPr id="0" name="896b0ef07a50b2722b3b05f9ead33069f276b8a543f69358bd5082719d2b2475.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4 machine-learning flow stage 2"/>
            <wp:cNvGraphicFramePr>
              <a:graphicFrameLocks noChangeAspect="1"/>
            </wp:cNvGraphicFramePr>
            <a:graphic>
              <a:graphicData uri="http://schemas.openxmlformats.org/drawingml/2006/picture">
                <pic:pic>
                  <pic:nvPicPr>
                    <pic:cNvPr id="0" name="c99708cedbfe45cc753154033c73e8c76c7e2262baba3255c1d2c6a05bda4fb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4 machine-learning flow stage 3"/>
            <wp:cNvGraphicFramePr>
              <a:graphicFrameLocks noChangeAspect="1"/>
            </wp:cNvGraphicFramePr>
            <a:graphic>
              <a:graphicData uri="http://schemas.openxmlformats.org/drawingml/2006/picture">
                <pic:pic>
                  <pic:nvPicPr>
                    <pic:cNvPr id="0" name="998b3cdb7277bdf7305ac773108b4e5e0072ab2f5aa67d8d20654e19a5ebd26b.png"/>
                    <pic:cNvPicPr/>
                  </pic:nvPicPr>
                  <pic:blipFill>
                    <a:blip r:embed="rId12"/>
                    <a:stretch>
                      <a:fillRect/>
                    </a:stretch>
                  </pic:blipFill>
                  <pic:spPr>
                    <a:xfrm>
                      <a:off x="0" y="0"/>
                      <a:ext cx="5237018" cy="3200400"/>
                    </a:xfrm>
                    <a:prstGeom prst="rect"/>
                  </pic:spPr>
                </pic:pic>
              </a:graphicData>
            </a:graphic>
          </wp:inline>
        </w:drawing>
      </w:r>
    </w:p>
    <w:p>
      <w:r>
        <w:t>QUESTION  Assign every modeling decision and dataset use to the correct split.</w:t>
      </w:r>
    </w:p>
    <w:p>
      <w:r>
        <w:t>MODEL IDEA  Training fits parameters, validation chooses settings, and testing estimates final performance after choices are frozen.</w:t>
      </w:r>
    </w:p>
    <w:p>
      <w:r>
        <w:t>PROOF NEEDED  Use an unseen case, visible calculation, error analysis, and a stated limitation.</w:t>
      </w:r>
    </w:p>
    <w:p>
      <w:r>
        <w:t>UNDER THE HOOD  Fit two candidate trees on training rows. Choose depth and threshold using validation metrics and error slices.</w:t>
      </w:r>
    </w:p>
    <w:p>
      <w:r>
        <w:t>Draw a fresh data → model → prediction → evaluation trace:</w:t>
      </w:r>
    </w:p>
    <w:p>
      <w:pPr>
        <w:pStyle w:val="Heading3"/>
      </w:pPr>
      <w:r>
        <w:t>A closer explanation</w:t>
      </w:r>
    </w:p>
    <w:p>
      <w:r>
        <w:t>Three candidates have training MAE A=1, B=0, C=2 and validation MAE A=3, B=5, C=3. The declared rule is smallest validation MAE, then simpler model, with A simpler than C. Choose A. B fits training perfectly but does worse on validation. The final test remains unopened.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and B both have validation MAE2 cm; A is simpler under a predeclared tie rule.</w:t>
      </w:r>
    </w:p>
    <w:p>
      <w:r>
        <w:t>Prediction: Select A using the predeclared simpler-model tie-break.</w:t>
      </w:r>
    </w:p>
    <w:p>
      <w:r>
        <w:t>Reason: The validation errors tie, so the stated second a = ry rule decides without consulting final data.</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ining set, data used to fit parameters"/>
            <wp:cNvGraphicFramePr>
              <a:graphicFrameLocks noChangeAspect="1"/>
            </wp:cNvGraphicFramePr>
            <a:graphic>
              <a:graphicData uri="http://schemas.openxmlformats.org/drawingml/2006/picture">
                <pic:pic>
                  <pic:nvPicPr>
                    <pic:cNvPr id="0" name="1f7f8f901788f9c1d627357454f57b47d2d8f1c223bfaf22ff356b9ae3c0517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validation set, data used to choose settings"/>
            <wp:cNvGraphicFramePr>
              <a:graphicFrameLocks noChangeAspect="1"/>
            </wp:cNvGraphicFramePr>
            <a:graphic>
              <a:graphicData uri="http://schemas.openxmlformats.org/drawingml/2006/picture">
                <pic:pic>
                  <pic:nvPicPr>
                    <pic:cNvPr id="0" name="b840bf258589f05c46feb9dab8ae60688b0732404068de048fa647a5e038954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est set, data used for final estimate"/>
            <wp:cNvGraphicFramePr>
              <a:graphicFrameLocks noChangeAspect="1"/>
            </wp:cNvGraphicFramePr>
            <a:graphic>
              <a:graphicData uri="http://schemas.openxmlformats.org/drawingml/2006/picture">
                <pic:pic>
                  <pic:nvPicPr>
                    <pic:cNvPr id="0" name="9dbc93d10b66c5f7d54d1a91d731a4ccf9947fa6355c804609e0e5bef434ae6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strategy, rule assigning examples to sets"/>
            <wp:cNvGraphicFramePr>
              <a:graphicFrameLocks noChangeAspect="1"/>
            </wp:cNvGraphicFramePr>
            <a:graphic>
              <a:graphicData uri="http://schemas.openxmlformats.org/drawingml/2006/picture">
                <pic:pic>
                  <pic:nvPicPr>
                    <pic:cNvPr id="0" name="2c55a6b4db5e71b5a0262269b6f5ed72451f3a8d9b4c64c9818b99567b01813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training set</w:t>
            </w:r>
          </w:p>
        </w:tc>
        <w:tc>
          <w:tcPr>
            <w:tcW w:type="dxa" w:w="3408"/>
          </w:tcPr>
          <w:p>
            <w:r>
              <w:t>data used to fit parameters</w:t>
            </w:r>
          </w:p>
        </w:tc>
        <w:tc>
          <w:tcPr>
            <w:tcW w:type="dxa" w:w="3408"/>
          </w:tcPr>
          <w:p>
            <w:r/>
          </w:p>
        </w:tc>
      </w:tr>
      <w:tr>
        <w:tc>
          <w:tcPr>
            <w:tcW w:type="dxa" w:w="3408"/>
          </w:tcPr>
          <w:p>
            <w:r>
              <w:t>validation set</w:t>
            </w:r>
          </w:p>
        </w:tc>
        <w:tc>
          <w:tcPr>
            <w:tcW w:type="dxa" w:w="3408"/>
          </w:tcPr>
          <w:p>
            <w:r>
              <w:t>data used to choose settings</w:t>
            </w:r>
          </w:p>
        </w:tc>
        <w:tc>
          <w:tcPr>
            <w:tcW w:type="dxa" w:w="3408"/>
          </w:tcPr>
          <w:p>
            <w:r/>
          </w:p>
        </w:tc>
      </w:tr>
      <w:tr>
        <w:tc>
          <w:tcPr>
            <w:tcW w:type="dxa" w:w="3408"/>
          </w:tcPr>
          <w:p>
            <w:r>
              <w:t>test set</w:t>
            </w:r>
          </w:p>
        </w:tc>
        <w:tc>
          <w:tcPr>
            <w:tcW w:type="dxa" w:w="3408"/>
          </w:tcPr>
          <w:p>
            <w:r>
              <w:t>data used for final estimate</w:t>
            </w:r>
          </w:p>
        </w:tc>
        <w:tc>
          <w:tcPr>
            <w:tcW w:type="dxa" w:w="3408"/>
          </w:tcPr>
          <w:p>
            <w:r/>
          </w:p>
        </w:tc>
      </w:tr>
      <w:tr>
        <w:tc>
          <w:tcPr>
            <w:tcW w:type="dxa" w:w="3408"/>
          </w:tcPr>
          <w:p>
            <w:r>
              <w:t>split strategy</w:t>
            </w:r>
          </w:p>
        </w:tc>
        <w:tc>
          <w:tcPr>
            <w:tcW w:type="dxa" w:w="3408"/>
          </w:tcPr>
          <w:p>
            <w:r>
              <w:t>rule assigning examples to sets</w:t>
            </w:r>
          </w:p>
        </w:tc>
        <w:tc>
          <w:tcPr>
            <w:tcW w:type="dxa" w:w="3408"/>
          </w:tcPr>
          <w:p>
            <w:r/>
          </w:p>
        </w:tc>
      </w:tr>
    </w:tbl>
    <w:p>
      <w:r>
        <w:t>MISCONCEPTION TO REPAIR  Three random folders are enough even when photos of one plant appear in each.</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4: Train, Validation, Test"/>
            <wp:cNvGraphicFramePr>
              <a:graphicFrameLocks noChangeAspect="1"/>
            </wp:cNvGraphicFramePr>
            <a:graphic>
              <a:graphicData uri="http://schemas.openxmlformats.org/drawingml/2006/picture">
                <pic:pic>
                  <pic:nvPicPr>
                    <pic:cNvPr id="0" name="9224b66eea08a23c1f0c1c97df062e5b40cbd8f269b09cb0a2831432489bfb2a.png"/>
                    <pic:cNvPicPr/>
                  </pic:nvPicPr>
                  <pic:blipFill>
                    <a:blip r:embed="rId21"/>
                    <a:stretch>
                      <a:fillRect/>
                    </a:stretch>
                  </pic:blipFill>
                  <pic:spPr>
                    <a:xfrm>
                      <a:off x="0" y="0"/>
                      <a:ext cx="5486400" cy="2523744"/>
                    </a:xfrm>
                    <a:prstGeom prst="rect"/>
                  </pic:spPr>
                </pic:pic>
              </a:graphicData>
            </a:graphic>
          </wp:inline>
        </w:drawing>
      </w:r>
    </w:p>
    <w:p>
      <w:r>
        <w:t>STEP 1  Fit two candidate trees on training rows.</w:t>
      </w:r>
    </w:p>
    <w:p>
      <w:r>
        <w:t>STEP 2  Choose depth and threshold using validation metrics and error slices.</w:t>
      </w:r>
    </w:p>
    <w:p>
      <w:r>
        <w:t>STEP 3  Freeze preprocessing, features, model, and decision threshold.</w:t>
      </w:r>
    </w:p>
    <w:p>
      <w:r>
        <w:t>STEP 4  Evaluate once on test; do not return to tune and still call it final.</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Validation, Test</w:t>
      </w:r>
    </w:p>
    <w:p>
      <w:r>
        <w:t>Assign a separate job to training, validation and final test evidence.</w:t>
      </w:r>
    </w:p>
    <w:p>
      <w:pPr>
        <w:pStyle w:val="Heading3"/>
      </w:pPr>
      <w:r>
        <w:t>The facts we will use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5" name="Picture 15"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22"/>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r>
        <w:t>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Repeated validation use can itself overfit model choices; keep a genuinely untouched final evaluation.</w:t>
      </w:r>
    </w:p>
    <w:p>
      <w:r>
        <w:t>Read the labelled picture: Why does B’s zero training MAE not settle the original choice? Point to the relevant step in the picture, then write the changed result and the rule or evidence that supports it.</w:t>
      </w:r>
    </w:p>
    <w:p>
      <w:r>
        <w:t>Change one thing: A and B both have validation MAE2 cm; A is simpler under a predeclared tie rule.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4"/>
            <wp:cNvGraphicFramePr>
              <a:graphicFrameLocks noChangeAspect="1"/>
            </wp:cNvGraphicFramePr>
            <a:graphic>
              <a:graphicData uri="http://schemas.openxmlformats.org/drawingml/2006/picture">
                <pic:pic>
                  <pic:nvPicPr>
                    <pic:cNvPr id="0" name="56d4b0816492ec2fa8dd42c5f7e12a5ce75b158f789060300f48ca230408d7b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Three random folders are enough even when photos of one plant appear in each.</w:t>
      </w:r>
    </w:p>
    <w:p>
      <w:r>
        <w:t>Diagnose one cause and name the cleanest next experiment:</w:t>
      </w:r>
    </w:p>
    <w:p>
      <w:pPr>
        <w:pStyle w:val="Heading3"/>
      </w:pPr>
      <w:r>
        <w:t>A closer explanation</w:t>
      </w:r>
    </w:p>
    <w:p>
      <w:r>
        <w:t>A low score is meaningful only with its unit, metric, evaluated population and baseline. Decide how to handle ties and missing predictions before comparison. If no appropriate final test exists, state that limitation and keep claims about validation.</w:t>
      </w:r>
    </w:p>
    <w:p>
      <w:pPr>
        <w:pStyle w:val="Heading3"/>
      </w:pPr>
      <w:r>
        <w:t>Why is the winning validation score not a guaranteed future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you inspect validation errors and invent candidate D, that is another development attempt. Log it. Repeated experiments can adapt to peculiarities of validation. Do not rename validation as an untouched test. More rows alone do not repair duplicated groups or future information leaking into inputs.</w:t>
      </w:r>
    </w:p>
    <w:p>
      <w:pPr>
        <w:pStyle w:val="Heading3"/>
      </w:pPr>
      <w:r>
        <w:t>Practise with less help: Assign data roles</w:t>
      </w:r>
    </w:p>
    <w:p>
      <w:r>
        <w:t>Use workbook W2 for the connected example “Validation and model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Validation and model selection.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B’s zero training MAE not settle the original choice?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4"/>
            <wp:cNvGraphicFramePr>
              <a:graphicFrameLocks noChangeAspect="1"/>
            </wp:cNvGraphicFramePr>
            <a:graphic>
              <a:graphicData uri="http://schemas.openxmlformats.org/drawingml/2006/picture">
                <pic:pic>
                  <pic:nvPicPr>
                    <pic:cNvPr id="0" name="19451816f23cfb3fd3128f74999dc24a4db9e1ba6a6f620bf383f8b19904976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Role Assignment: sort twenty actions into train/validation/test, then group related examples before splitting.</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training set, validation set, test set, split strategy.</w:t>
      </w:r>
    </w:p>
    <w:p>
      <w:r>
        <w:t>CALCULATE  Reproduce the worked evidence with units and denominator.</w:t>
      </w:r>
    </w:p>
    <w:p>
      <w:r>
        <w:t>TRACE  Explain the data, code or decision path.</w:t>
      </w:r>
    </w:p>
    <w:p>
      <w:r>
        <w:t>DIAGNOSE  Three random folders are enough even when photos of one plant appear in each.</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4"/>
            <wp:cNvGraphicFramePr>
              <a:graphicFrameLocks noChangeAspect="1"/>
            </wp:cNvGraphicFramePr>
            <a:graphic>
              <a:graphicData uri="http://schemas.openxmlformats.org/drawingml/2006/picture">
                <pic:pic>
                  <pic:nvPicPr>
                    <pic:cNvPr id="0" name="84aa46e258b859613ce2c32e888ad11a47b5b5c2c6f935fbfdbd34a23af952d4.png"/>
                    <pic:cNvPicPr/>
                  </pic:nvPicPr>
                  <pic:blipFill>
                    <a:blip r:embed="rId27"/>
                    <a:stretch>
                      <a:fillRect/>
                    </a:stretch>
                  </pic:blipFill>
                  <pic:spPr>
                    <a:xfrm>
                      <a:off x="0" y="0"/>
                      <a:ext cx="5486400" cy="2048256"/>
                    </a:xfrm>
                    <a:prstGeom prst="rect"/>
                  </pic:spPr>
                </pic:pic>
              </a:graphicData>
            </a:graphic>
          </wp:inline>
        </w:drawing>
      </w:r>
    </w:p>
    <w:p>
      <w:r>
        <w:t>THIS WEEK'S CHECKPOINT  Publish the grouped split strategy and counts for the Plant Classifier, including why plant identity stays within one split.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4"/>
            <wp:cNvGraphicFramePr>
              <a:graphicFrameLocks noChangeAspect="1"/>
            </wp:cNvGraphicFramePr>
            <a:graphic>
              <a:graphicData uri="http://schemas.openxmlformats.org/drawingml/2006/picture">
                <pic:pic>
                  <pic:nvPicPr>
                    <pic:cNvPr id="0" name="e54b2c8fd25dd695ae66db4fe220f08dec68590c25459a197fab5170b5a58c72.png"/>
                    <pic:cNvPicPr/>
                  </pic:nvPicPr>
                  <pic:blipFill>
                    <a:blip r:embed="rId28"/>
                    <a:stretch>
                      <a:fillRect/>
                    </a:stretch>
                  </pic:blipFill>
                  <pic:spPr>
                    <a:xfrm>
                      <a:off x="0" y="0"/>
                      <a:ext cx="5486400" cy="2048256"/>
                    </a:xfrm>
                    <a:prstGeom prst="rect"/>
                  </pic:spPr>
                </pic:pic>
              </a:graphicData>
            </a:graphic>
          </wp:inline>
        </w:drawing>
      </w:r>
    </w:p>
    <w:p>
      <w:r>
        <w:t>REQUIRED PROOF  Assign every modeling decision and dataset use to the correct split.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Metrics Match Consequences.</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Split 100 independent leaves into 60 train,20 validation,20 test.</w:t>
      </w:r>
    </w:p>
    <w:p>
      <w:pPr>
        <w:pStyle w:val="Heading3"/>
      </w:pPr>
      <w:r>
        <w:t>The question</w:t>
      </w:r>
    </w:p>
    <w:p>
      <w:r>
        <w:t>Explain roles and preprocessing.</w:t>
      </w:r>
    </w:p>
    <w:p>
      <w:pPr>
        <w:pStyle w:val="Heading3"/>
      </w:pPr>
      <w:r>
        <w:t>Worked explanation</w:t>
      </w:r>
    </w:p>
    <w:p>
      <w:r>
        <w:t>Train fits parameters and learned transforms; validation chooses settings; final test evaluates the selected system. Group related records first.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Three partitions have three different jobs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 fit parameters</w:t>
            </w:r>
          </w:p>
        </w:tc>
        <w:tc>
          <w:tcPr>
            <w:tcW w:type="dxa" w:w="5112"/>
          </w:tcPr>
          <w:p>
            <w:r>
              <w:t>60</w:t>
            </w:r>
          </w:p>
        </w:tc>
      </w:tr>
      <w:tr>
        <w:tc>
          <w:tcPr>
            <w:tcW w:type="dxa" w:w="5112"/>
          </w:tcPr>
          <w:p>
            <w:r>
              <w:t>Validation, choose settings</w:t>
            </w:r>
          </w:p>
        </w:tc>
        <w:tc>
          <w:tcPr>
            <w:tcW w:type="dxa" w:w="5112"/>
          </w:tcPr>
          <w:p>
            <w:r>
              <w:t>20</w:t>
            </w:r>
          </w:p>
        </w:tc>
      </w:tr>
      <w:tr>
        <w:tc>
          <w:tcPr>
            <w:tcW w:type="dxa" w:w="5112"/>
          </w:tcPr>
          <w:p>
            <w:r>
              <w:t>Test, evaluate selected system</w:t>
            </w:r>
          </w:p>
        </w:tc>
        <w:tc>
          <w:tcPr>
            <w:tcW w:type="dxa" w:w="5112"/>
          </w:tcPr>
          <w:p>
            <w:r>
              <w:t>20</w:t>
            </w:r>
          </w:p>
        </w:tc>
      </w:tr>
    </w:tbl>
    <w:p>
      <w:r>
        <w:t>Split 100 independent leaves into 60 train,20 validation,20 test.</w:t>
      </w:r>
    </w:p>
    <w:p>
      <w:r>
        <w:t>Explain roles and preprocessing.</w:t>
      </w:r>
    </w:p>
    <w:p>
      <w:r>
        <w:t>Train fits parameters and learned transforms; validation chooses settings; final test evaluates the selected system. Group related records first.</w:t>
      </w:r>
    </w:p>
    <w:p>
      <w:pPr>
        <w:pStyle w:val="Heading1"/>
      </w:pPr>
      <w:r>
        <w:t>14. Try a new case independently</w:t>
      </w:r>
    </w:p>
    <w:p>
      <w:pPr>
        <w:pStyle w:val="Heading3"/>
      </w:pPr>
      <w:r>
        <w:t>Independent case: Apply independently</w:t>
      </w:r>
    </w:p>
    <w:p>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Assign roles: set A fits model parameters; B selects between two models; C is opened once after choices are fixed. Which is train, validation and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grouped split strategy and counts for the Plant Classifier, including why plant identity stays within one split.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 have 30 leaves with 3 views each. Allocate 18 leaves to train,6 to validation,6 to test. How many images are in each? Where is a learned normalisation mean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Assign a separate job to training, validation and final test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Select a model using a declared validation rule</w:t>
            </w:r>
          </w:p>
        </w:tc>
        <w:tc>
          <w:tcPr>
            <w:tcW w:type="dxa" w:w="5112"/>
          </w:tcPr>
          <w:p>
            <w:r>
              <w:t>Explain the deciding step, show a trace or test, and state one limit.</w:t>
            </w:r>
          </w:p>
        </w:tc>
      </w:tr>
      <w:tr>
        <w:tc>
          <w:tcPr>
            <w:tcW w:type="dxa" w:w="5112"/>
          </w:tcPr>
          <w:p>
            <w:r>
              <w:t>Keep training, validation and test roles separate</w:t>
            </w:r>
          </w:p>
        </w:tc>
        <w:tc>
          <w:tcPr>
            <w:tcW w:type="dxa" w:w="5112"/>
          </w:tcPr>
          <w:p>
            <w:r>
              <w:t>Explain the deciding step, show a trace or test, and state one limit.</w:t>
            </w:r>
          </w:p>
        </w:tc>
      </w:tr>
      <w:tr>
        <w:tc>
          <w:tcPr>
            <w:tcW w:type="dxa" w:w="5112"/>
          </w:tcPr>
          <w:p>
            <w:r>
              <w:t>Recognize repeated validation as development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Select a model using a declared validation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Assign a separate job to training, validation and final test evidence.</w:t>
      </w:r>
    </w:p>
    <w:p>
      <w:pPr>
        <w:pStyle w:val="Heading3"/>
      </w:pPr>
      <w:r>
        <w:t>Practice 1: explain the deciding evidence</w:t>
      </w:r>
    </w:p>
    <w:p>
      <w:r>
        <w:t>Which labelled step matches this detail? Freeze A before scoring final cases; do not select again using their labels.</w:t>
      </w:r>
    </w:p>
    <w:p>
      <w:r>
        <w:t>1. Reserve final test</w:t>
      </w:r>
    </w:p>
    <w:p>
      <w:r>
        <w:t>2. Fit on training</w:t>
      </w:r>
    </w:p>
    <w:p>
      <w:r>
        <w:t>3. Select on validation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Reserve final test Freeze A before scoring final cases; do not select again using their labels. 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and B both have validation MAE2 cm; A is simpler under a predeclared tie rule. Which conclusion is supported by the supplied facts?</w:t>
      </w:r>
    </w:p>
    <w:p>
      <w:r>
        <w:t>1. This one example guarantees correct results for every future input.</w:t>
      </w:r>
    </w:p>
    <w:p>
      <w:r>
        <w:t>2. Select A using the predeclared simpler-model tie-break.</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Select A using the predeclared simpler-model tie-break. The validation errors tie, so the stated second a = ry rule decides without consulting final data.</w:t>
      </w:r>
    </w:p>
    <w:p>
      <w:pPr>
        <w:pStyle w:val="Heading3"/>
      </w:pPr>
      <w:r>
        <w:t>Repair a missing building block</w:t>
      </w:r>
    </w:p>
    <w:p>
      <w:r>
        <w:t>Review Hold Out Test Data (ai-4/23). Goal: Freeze the full evaluation procedure before testing. Short practice: What is needed for an honest final claim about the revised version? Point to the relevant step in the picture, then write the changed result and the rule or evidence that supports it.. Return to this week and explain what you changed.</w:t>
      </w:r>
    </w:p>
    <w:p>
      <w:r>
        <w:t>Review Absolute Error and MAE (ai-4/21). Goal: Calculate MAE MSE and RMSE. Short practice: Why is quoting MSE as4.67 cm misleading? Point to the relevant step in the picture, then write the changed result and the rule or evidence that supports it.. Return to this week and explain what you changed.</w:t>
      </w:r>
    </w:p>
    <w:p>
      <w:r>
        <w:t>Review Error Analysis (ai-4/18). Goal: Categorize development errors using evidence. Short practice: What evidence would support the claim that a change helps fresh dim-light images?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