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ai-5/17</w:t>
      </w:r>
    </w:p>
    <w:p>
      <w:pPr>
        <w:pStyle w:val="Title"/>
      </w:pPr>
      <w:r>
        <w:t>Initialisation and reproducibility</w:t>
      </w:r>
    </w:p>
    <w:p>
      <w:r>
        <w:t>Project: Image-pattern Network Investigation</w:t>
      </w:r>
    </w:p>
    <w:p>
      <w:pPr>
        <w:pStyle w:val="Heading1"/>
      </w:pPr>
      <w:r>
        <w:t>Before you start</w:t>
      </w:r>
    </w:p>
    <w:p>
      <w:r>
        <w:t>Why must an early-stopping report identify both the stop epoch and the restored checkpoint?</w:t>
      </w:r>
    </w:p>
    <w:p>
      <w:pPr>
        <w:pStyle w:val="Heading1"/>
      </w:pPr>
      <w:r>
        <w:t>01. Your mission</w:t>
      </w:r>
    </w:p>
    <w:p>
      <w:pPr>
        <w:pStyle w:val="Heading3"/>
      </w:pPr>
      <w:r>
        <w:t>Your learning target</w:t>
      </w:r>
    </w:p>
    <w:p>
      <w:r>
        <w:t>I can trace how starting values affect a fixed training budget.</w:t>
      </w:r>
    </w:p>
    <w:p>
      <w:r>
        <w:t>I can explain a simple hidden-unit symmetry.</w:t>
      </w:r>
    </w:p>
    <w:p>
      <w:r>
        <w:t>I can record enough information to replay and audit a classroom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Regularisation and early stopping. Give an example and a mistake that the idea helps you avoid.</w:t>
      </w:r>
    </w:p>
    <w:p>
      <w:r>
        <w:t>Without opening the old lesson, explain one key idea from Learning rate experiments. Give an example and a mistake that the idea helps you avoid.</w:t>
      </w:r>
    </w:p>
    <w:p>
      <w:r>
        <w:t>Without opening the old lesson, explain one key idea from Updating parameters. Give an example and a mistake that the idea helps you avoid.</w:t>
      </w:r>
    </w:p>
    <w:p>
      <w:r>
        <w:t>After trying, check the relevant lesson or ask your teacher. Change the part of your explanation that the evidence shows was wrong.</w:t>
      </w:r>
    </w:p>
    <w:p>
      <w:r>
        <w:t>This week you will practise:</w:t>
      </w:r>
    </w:p>
    <w:p>
      <w:r>
        <w:t>Trace how starting values affect a fixed training budget</w:t>
      </w:r>
    </w:p>
    <w:p>
      <w:r>
        <w:t>Explain a simple hidden-unit symmetry</w:t>
      </w:r>
    </w:p>
    <w:p>
      <w:r>
        <w:t>Record enough information to replay and audit a classroom experiment</w:t>
      </w:r>
    </w:p>
    <w:p>
      <w:pPr>
        <w:pStyle w:val="Heading3"/>
      </w:pPr>
      <w:r>
        <w:t>Retrieve what you already know</w:t>
      </w:r>
    </w:p>
    <w:p>
      <w:r>
        <w:t>Why must an early-stopping report identify both the stop epoch and the restored checkpoint?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initialisation and reproducibility using a traced example and a stated limitation.</w:t>
      </w:r>
    </w:p>
    <w:p>
      <w:pPr>
        <w:pStyle w:val="Heading1"/>
      </w:pPr>
      <w:r>
        <w:t>02. Notice the evidence</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r>
        <w:t>The equal losses for starts 1 and 3 arise because they are equally distant from 2. They do not have equal final parameters. This simple convex example does not show the multiple solutions or inactive units that can occur in larger networks.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The lesson runs starting at 1 and 3 finish with the same training MSE. Give their final v values and explain the equality without calling the models identical.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r>
        <w:t>Read the labelled picture: Does the matching final loss mean the parameter values are equal? Point to the relevant step in the picture, then write the changed result and the rule or evidence that supports it.</w:t>
      </w:r>
    </w:p>
    <w:p>
      <w:r>
        <w:t>Change one thing: Repeat the a = 0 run with identical arithmetic and settings. Predict the result before checking the explanation. What remains the same?</w:t>
      </w:r>
    </w:p>
    <w:p>
      <w:pPr>
        <w:pStyle w:val="Heading1"/>
      </w:pPr>
      <w:r>
        <w:t>07. Find and repair a mistake</w:t>
      </w:r>
    </w:p>
    <w:p>
      <w:r>
        <w:t>For the two-unit example, y = a ReLU(ux) + b ReLU(vx). At x = 1, u = v = a = b = 1, output is 2 and target is 1. Because both ReLUs are in their positive region, changing any one parameter slightly changes y at rate 1. Squared-error gradient is twice residual times that sensitivity, so each gradient is 2. Students can check it with the symmetric numerical probe from Week 10.</w:t>
      </w:r>
    </w:p>
    <w:p>
      <w:r>
        <w:t>With identical initial weights, identical data and deterministic symmetric updates, these units remain copies and cannot learn distinct roles through those updates alone. Different hidden weights can break the symmetry. For example, u = 1 and v = -1 give hidden activations [1, 0] at x = 1 and [0, 1] at x = -1. This demonstrates different responses, not a guarantee of successful training.</w:t>
      </w:r>
    </w:p>
    <w:p>
      <w:r>
        <w:t>Zero is not always an invalid start: v = 0 worked in our single trained-output-weight model. But setting all four weights to zero in the two-unit product model leaves every single-coordinate loss probe unchanged, because each path still contains a zero factor. Do not generalise the success of one scalar start to every architecture.</w:t>
      </w:r>
    </w:p>
    <w:p>
      <w:pPr>
        <w:pStyle w:val="Heading3"/>
      </w:pPr>
      <w:r>
        <w:t>Locate the earliest unsupported step</w:t>
      </w:r>
    </w:p>
    <w:p>
      <w:r>
        <w:t>Both runs use the same seed and generator. Run A assigns the first four draws to its weights. Run B draws a preview number first, then assigns the next four. Must the initial weight arrays match? What should be saved?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scalar lesson model, start v = -2 and apply two updates at rate 0.1. Give all three v values and the final training MSE.</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Distinguish equality of loss and parameters</w:t>
      </w:r>
    </w:p>
    <w:p>
      <w:r>
        <w:t>Use workbook W2 for the connected example “Initialisation and reproducibility”.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matching final loss mean the parameter values are equal?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The lesson runs starting at 1 and 3 finish with the same training MSE. Give their final v values and explain the equality without calling the models identical.</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scalar lesson model, start v = -2 and apply two updates at rate 0.1. Give all three v values and the final training MSE.</w:t>
      </w:r>
    </w:p>
    <w:p>
      <w:r>
        <w:t>Both runs use the same seed and generator. Run A assigns the first four draws to its weights. Run B draws a preview number first, then assigns the next four. Must the initial weight arrays match? What should be saved?</w:t>
      </w:r>
    </w:p>
    <w:p>
      <w:r>
        <w:t>A forward-pass program returns the same wrong answer every run with a fixed seed. Has repeatability verified the implementation? Name two stronger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actual initial parameters, their order, data and split IDs, preprocessing rules, model formulas, loss convention, learning rate, batch order, update budget, selection policy, code version, software environment and final checkpoint. A seed helps replay one source of randomness; it does not specify all of these choices or guarantee identical results across different numerical environments.</w:t>
      </w:r>
    </w:p>
    <w:p>
      <w:pPr>
        <w:pStyle w:val="Heading3"/>
      </w:pPr>
      <w:r>
        <w:t>Two runs use seed 17 but have different final losses. One run made an extra random draw and used a different batch order. Is either difference evidence that the network is broken? Describe a useful investigation.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Repeatability alone cannot prove correctness: a program can repeat the same mistake. Preserve hand-calculated checks as well as logs. When comparing starts, report every planned run instead of selecting a lucky result using final test outcomes. Next week locates shape and gradient errors.</w:t>
      </w:r>
    </w:p>
    <w:p>
      <w:r>
        <w:t>A forward-pass program returns the same wrong answer every run with a fixed seed. Has repeatability verified the implementation? Name two stronger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- 3) squared, gradient 2(a - 3), rate 0.25 and two updates. Restart from a = 1, then restart from a = 5. Calculate both traces and final losses. Explain what can be concluded about these two runs.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Reproduce two training traces by saving their distinct initial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starting values affect a fixed training budget</w:t>
            </w:r>
          </w:p>
        </w:tc>
        <w:tc>
          <w:tcPr>
            <w:tcW w:type="dxa" w:w="5112"/>
          </w:tcPr>
          <w:p>
            <w:r>
              <w:t>Explain the deciding step, show a trace or test, and state one limit.</w:t>
            </w:r>
          </w:p>
        </w:tc>
      </w:tr>
      <w:tr>
        <w:tc>
          <w:tcPr>
            <w:tcW w:type="dxa" w:w="5112"/>
          </w:tcPr>
          <w:p>
            <w:r>
              <w:t>Explain a simple hidden-unit symmetry</w:t>
            </w:r>
          </w:p>
        </w:tc>
        <w:tc>
          <w:tcPr>
            <w:tcW w:type="dxa" w:w="5112"/>
          </w:tcPr>
          <w:p>
            <w:r>
              <w:t>Explain the deciding step, show a trace or test, and state one limit.</w:t>
            </w:r>
          </w:p>
        </w:tc>
      </w:tr>
      <w:tr>
        <w:tc>
          <w:tcPr>
            <w:tcW w:type="dxa" w:w="5112"/>
          </w:tcPr>
          <w:p>
            <w:r>
              <w:t>Record enough information to replay and audit a classroom experiment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how starting values affect a fixed training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Reproduce two training traces by saving their distinct initial values.</w:t>
      </w:r>
    </w:p>
    <w:p>
      <w:pPr>
        <w:pStyle w:val="Heading3"/>
      </w:pPr>
      <w:r>
        <w:t>Practice 1: explain the deciding evidence</w:t>
      </w:r>
    </w:p>
    <w:p>
      <w:r>
        <w:t>Which labelled step matches this detail? Save initial values, rate, objective and update count; the same final loss hides different parameter paths.</w:t>
      </w:r>
    </w:p>
    <w:p>
      <w:r>
        <w:t>1. Record experiment</w:t>
      </w:r>
    </w:p>
    <w:p>
      <w:r>
        <w:t>2. Start from 0</w:t>
      </w:r>
    </w:p>
    <w:p>
      <w: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experiment Save initial values, rate, objective and update count; the same final loss hides different parameter paths. 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Practice 2: explain the deciding evidence</w:t>
      </w:r>
    </w:p>
    <w:p>
      <w:r>
        <w:t>Changed-case practice: Repeat the a = 0 run with identical arithmetic and settings. Which conclusion is supported by the supplied facts?</w:t>
      </w:r>
    </w:p>
    <w:p>
      <w:r>
        <w:t>1. This one example guarantees correct results for every future input.</w:t>
      </w:r>
    </w:p>
    <w:p>
      <w:r>
        <w:t>2. We can decide the result without examining the changed input or the procedure.</w:t>
      </w:r>
    </w:p>
    <w:p>
      <w:r>
        <w:t>3. It again reaches1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again reaches1 then 1.5 in this deterministic toy calculation. Identical initial state and update rules determine the same arithmetic trace.</w:t>
      </w:r>
    </w:p>
    <w:p>
      <w:pPr>
        <w:pStyle w:val="Heading3"/>
      </w:pPr>
      <w:r>
        <w:t>Repair a missing building block</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