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ai-6/4</w:t>
      </w:r>
    </w:p>
    <w:p>
      <w:pPr>
        <w:pStyle w:val="Title"/>
      </w:pPr>
      <w:r>
        <w:t>Configuration and secrets</w:t>
      </w:r>
    </w:p>
    <w:p>
      <w:r>
        <w:t>Project: Grounded Learning Service</w:t>
      </w:r>
    </w:p>
    <w:p>
      <w:pPr>
        <w:pStyle w:val="Heading1"/>
      </w:pPr>
      <w:r>
        <w:t>Before you start</w:t>
      </w:r>
    </w:p>
    <w:p>
      <w:r>
        <w:t>Recall Typed contracts and schemas.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configuration and secrets.</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Typed contracts and schemas. Give an example and a mistake that the idea helps you avoid.</w:t>
      </w:r>
    </w:p>
    <w:p>
      <w:r>
        <w:t>Without opening the old lesson, explain one key idea from Requirements and service boundaries.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configuration and secrets</w:t>
      </w:r>
    </w:p>
    <w:p>
      <w:r>
        <w:t>Apply the stated procedure to a new case with a traceable result</w:t>
      </w:r>
    </w:p>
    <w:p>
      <w:r>
        <w:t>Identify an assumption or limitation and design a revealing follow-up</w:t>
      </w:r>
    </w:p>
    <w:p>
      <w:pPr>
        <w:pStyle w:val="Heading3"/>
      </w:pPr>
      <w:r>
        <w:t>Retrieve what you already know</w:t>
      </w:r>
    </w:p>
    <w:p>
      <w:r>
        <w:t>Recall Typed contracts and schemas.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configuration and secrets using the deciding step in this fictional service.</w:t>
      </w:r>
    </w:p>
    <w:p>
      <w:pPr>
        <w:pStyle w:val="Heading1"/>
      </w:pPr>
      <w:r>
        <w:t>02. Notice the evidence</w:t>
      </w:r>
    </w:p>
    <w:p>
      <w:r>
        <w:t>Configuration supplies non-secret settings; secrets provide privileged values. Keep secrets out of source, logs and client responses.</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The toy service reads DATA_VERSION from configuration and a signing secret from server-only input. Validate required settings at startup and fail clearly if absent; do not substitute a published default secret.</w:t>
      </w:r>
    </w:p>
    <w:p>
      <w:pPr>
        <w:pStyle w:val="Heading3"/>
      </w:pPr>
      <w:r>
        <w:t>Configuration and secrets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 startup script prints every environment variable while debugging a missing data version.</w:t>
            </w:r>
          </w:p>
        </w:tc>
        <w:tc>
          <w:tcPr>
            <w:tcW w:type="dxa" w:w="3408"/>
          </w:tcPr>
          <w:p>
            <w:r>
              <w:t>The toy service reads DATA_VERSION from configuration and a signing secret from server-only input. Validate required settings at startup and fail clearly if absent; do not substitute a published default secret.</w:t>
            </w:r>
          </w:p>
        </w:tc>
        <w:tc>
          <w:tcPr>
            <w:tcW w:type="dxa" w:w="3408"/>
          </w:tcPr>
          <w:p>
            <w:r>
              <w:t>It risks exposing secrets unrelated to the error. Report the missing key name without values and validate only required fields.</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A startup script prints every environment variable while debugging a missing data version.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Change maximum_words to 60.</w:t>
      </w:r>
    </w:p>
    <w:p>
      <w:r>
        <w:t>Prediction: The configured answer limit becomes 60; the private token stays unchanged.</w:t>
      </w:r>
    </w:p>
    <w:p>
      <w:r>
        <w:t>Reason: An ordinary length setting does not require replacing the credential.</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Secret</w:t>
            </w:r>
          </w:p>
        </w:tc>
        <w:tc>
          <w:tcPr>
            <w:tcW w:type="dxa" w:w="5112"/>
          </w:tcPr>
          <w:p>
            <w:r>
              <w:t>A value whose disclosure can grant privileged access</w:t>
            </w:r>
          </w:p>
        </w:tc>
      </w:tr>
      <w:tr>
        <w:tc>
          <w:tcPr>
            <w:tcW w:type="dxa" w:w="5112"/>
          </w:tcPr>
          <w:p>
            <w:r>
              <w:t>Configuration</w:t>
            </w:r>
          </w:p>
        </w:tc>
        <w:tc>
          <w:tcPr>
            <w:tcW w:type="dxa" w:w="5112"/>
          </w:tcPr>
          <w:p>
            <w:r>
              <w:t>Declared settings controlling operation</w:t>
            </w:r>
          </w:p>
        </w:tc>
      </w:tr>
      <w:tr>
        <w:tc>
          <w:tcPr>
            <w:tcW w:type="dxa" w:w="5112"/>
          </w:tcPr>
          <w:p>
            <w:r>
              <w:t>Redaction</w:t>
            </w:r>
          </w:p>
        </w:tc>
        <w:tc>
          <w:tcPr>
            <w:tcW w:type="dxa" w:w="5112"/>
          </w:tcPr>
          <w:p>
            <w:r>
              <w:t>Removing sensitive values from displayed or recorded output</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A startup script prints every environment variable while debugging a missing data version.</w:t>
      </w:r>
    </w:p>
    <w:p>
      <w:r>
        <w:t>It risks exposing secrets unrelated to the error. Report the missing key name without values and validate only required fields.</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Configuration and secrets</w:t>
      </w:r>
    </w:p>
    <w:p>
      <w:r>
        <w:t>Settings and a sealed credential. A classroom bot needs a public answer-length setting and a private access token.</w:t>
      </w:r>
    </w:p>
    <w:p>
      <w:pPr>
        <w:pStyle w:val="Heading3"/>
      </w:pPr>
      <w:r>
        <w:t>The facts we will use</w:t>
      </w:r>
    </w:p>
    <w:p>
      <w:r>
        <w:t>maximum_words=80 is public configuration. A separate protected store holds a placeholder credential.</w:t>
      </w:r>
    </w:p>
    <w:p>
      <w:r>
        <w:drawing>
          <wp:inline xmlns:a="http://schemas.openxmlformats.org/drawingml/2006/main" xmlns:pic="http://schemas.openxmlformats.org/drawingml/2006/picture">
            <wp:extent cx="5486400" cy="5145314"/>
            <wp:docPr id="1" name="Picture 1" descr="Configuration and secrets. Load setting: Read the reviewed maximum_words value of 80.. Load credential: The runtime obtains the token through its protected path.. Log safely: Record startup success without printing the token."/>
            <wp:cNvGraphicFramePr>
              <a:graphicFrameLocks noChangeAspect="1"/>
            </wp:cNvGraphicFramePr>
            <a:graphic>
              <a:graphicData uri="http://schemas.openxmlformats.org/drawingml/2006/picture">
                <pic:pic>
                  <pic:nvPicPr>
                    <pic:cNvPr id="0" name="academy-visual-ai-6-4.png"/>
                    <pic:cNvPicPr/>
                  </pic:nvPicPr>
                  <pic:blipFill>
                    <a:blip r:embed="rId9"/>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Load setting</w:t>
            </w:r>
          </w:p>
        </w:tc>
        <w:tc>
          <w:tcPr>
            <w:tcW w:type="dxa" w:w="5112"/>
          </w:tcPr>
          <w:p>
            <w:r>
              <w:t>Read the reviewed maximum_words value of 80.</w:t>
            </w:r>
          </w:p>
        </w:tc>
      </w:tr>
      <w:tr>
        <w:tc>
          <w:tcPr>
            <w:tcW w:type="dxa" w:w="5112"/>
          </w:tcPr>
          <w:p>
            <w:r>
              <w:t>2. Load credential</w:t>
            </w:r>
          </w:p>
        </w:tc>
        <w:tc>
          <w:tcPr>
            <w:tcW w:type="dxa" w:w="5112"/>
          </w:tcPr>
          <w:p>
            <w:r>
              <w:t>The runtime obtains the token through its protected path.</w:t>
            </w:r>
          </w:p>
        </w:tc>
      </w:tr>
      <w:tr>
        <w:tc>
          <w:tcPr>
            <w:tcW w:type="dxa" w:w="5112"/>
          </w:tcPr>
          <w:p>
            <w:r>
              <w:t>3. Log safely</w:t>
            </w:r>
          </w:p>
        </w:tc>
        <w:tc>
          <w:tcPr>
            <w:tcW w:type="dxa" w:w="5112"/>
          </w:tcPr>
          <w:p>
            <w:r>
              <w:t>Record startup success without printing the token.</w:t>
            </w:r>
          </w:p>
        </w:tc>
      </w:tr>
    </w:tbl>
    <w:p>
      <w:r>
        <w:t>Match each pictured step to the supplied facts. This is a worked teaching case, not an independent assessment.</w:t>
      </w:r>
    </w:p>
    <w:p>
      <w:pPr>
        <w:pStyle w:val="Heading3"/>
      </w:pPr>
      <w:r>
        <w:t>Why this result follows</w:t>
      </w:r>
    </w:p>
    <w:p>
      <w:r>
        <w:t>Configuration controls behaviour. A credential grants access and needs different storage and handling.</w:t>
      </w:r>
    </w:p>
    <w:p>
      <w:pPr>
        <w:pStyle w:val="Heading3"/>
      </w:pPr>
      <w:r>
        <w:t>What this example does not establish</w:t>
      </w:r>
    </w:p>
    <w:p>
      <w:r>
        <w:t>Protected storage alone cannot prevent leaks through logs, screenshots or excessive runtime permissions.</w:t>
      </w:r>
    </w:p>
    <w:p>
      <w:r>
        <w:t>Read the labelled picture: Point to the public setting and the protected credential. What changes when maximum_words becomes 60, and which information must never appear in the startup log?</w:t>
      </w:r>
    </w:p>
    <w:p>
      <w:r>
        <w:t>Change one thing: Change maximum_words to 60. Predict the result before checking the explanation. What remains the same?</w:t>
      </w:r>
    </w:p>
    <w:p>
      <w:pPr>
        <w:pStyle w:val="Heading1"/>
      </w:pPr>
      <w:r>
        <w:t>07. Find and repair a mistake</w:t>
      </w:r>
    </w:p>
    <w:p>
      <w:r>
        <w:t>A classroom mock is not a production credential-management design; no real secrets are needed here.</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A classroom mock is not a production credential-management design; no real secrets are needed here.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“Configuration and secrets”.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Configuration and secrets.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Point to the public setting and the protected credential. What changes when maximum_words becomes 60, and which information must never appear in the startup log?</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A startup script prints every environment variable while debugging a missing data version.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A classroom mock is not a production credential-management design; no real secrets are needed here.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configuration and secrets evidence sheet to Grounded Learning Service. Show how you can explain the mechanism and terminology of configuration and secrets.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Grounded Learning Service, retain an annotated trace and the changed-case result. Name the contract or evidence that makes the deciding step valid, so another team can review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Configuration and secrets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 startup script prints every environment variable while debugging a missing data version.</w:t>
            </w:r>
          </w:p>
        </w:tc>
        <w:tc>
          <w:tcPr>
            <w:tcW w:type="dxa" w:w="3408"/>
          </w:tcPr>
          <w:p>
            <w:r>
              <w:t>The toy service reads DATA_VERSION from configuration and a signing secret from server-only input. Validate required settings at startup and fail clearly if absent; do not substitute a published default secret.</w:t>
            </w:r>
          </w:p>
        </w:tc>
        <w:tc>
          <w:tcPr>
            <w:tcW w:type="dxa" w:w="3408"/>
          </w:tcPr>
          <w:p>
            <w:r>
              <w:t>It risks exposing secrets unrelated to the error. Report the missing key name without values and validate only required fields.</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Server secret exists, but a browser error includes its full value. What failed and what record should be produced instead?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Server secret exists, but a browser error includes its full value. What failed and what record should be produced instead?</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Settings and a sealed credential. A classroom bot needs a public answer-length setting and a private access token.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configuration and secrets</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configuration and secrets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Settings and a sealed credential. A classroom bot needs a public answer-length setting and a private access token.</w:t>
      </w:r>
    </w:p>
    <w:p>
      <w:pPr>
        <w:pStyle w:val="Heading3"/>
      </w:pPr>
      <w:r>
        <w:t>Practice 1: explain the deciding evidence</w:t>
      </w:r>
    </w:p>
    <w:p>
      <w:r>
        <w:t>Which labelled step matches this detail? Record startup success without printing the token.</w:t>
      </w:r>
    </w:p>
    <w:p>
      <w:r>
        <w:t>1. Load credential</w:t>
      </w:r>
    </w:p>
    <w:p>
      <w:r>
        <w:t>2. Log safely</w:t>
      </w:r>
    </w:p>
    <w:p>
      <w:r>
        <w:t>3. Load setting</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Log safely Record startup success without printing the token. Configuration controls behaviour. A credential grants access and needs different storage and handling.</w:t>
      </w:r>
    </w:p>
    <w:p>
      <w:pPr>
        <w:pStyle w:val="Heading3"/>
      </w:pPr>
      <w:r>
        <w:t>Practice 2: explain the deciding evidence</w:t>
      </w:r>
    </w:p>
    <w:p>
      <w:r>
        <w:t>Changed-case practice: Change maximum_words to 60. Which conclusion is supported by the supplied facts?</w:t>
      </w:r>
    </w:p>
    <w:p>
      <w:r>
        <w:t>1. This one example guarantees correct results for every future input.</w:t>
      </w:r>
    </w:p>
    <w:p>
      <w:r>
        <w:t>2. The configured answer limit becomes 60; the private token stays unchanged.</w:t>
      </w:r>
    </w:p>
    <w:p>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The configured answer limit becomes 60; the private token stays unchanged. An ordinary length setting does not require replacing the credential.</w:t>
      </w:r>
    </w:p>
    <w:p>
      <w:pPr>
        <w:pStyle w:val="Heading3"/>
      </w:pPr>
      <w:r>
        <w:t>Repair a missing building block</w:t>
      </w:r>
    </w:p>
    <w:p>
      <w:r>
        <w:t>Review Typed contracts and schemas (ai-6/3). Goal: Explain the mechanism and terminology of typed contracts and schemas. Short practice: Compare A’s count 4 with B’s count "4". Which record passes, which gate rejects B, and why does changing A’s count to -1 create a different failure?. Return to this week and explain what you changed.</w:t>
      </w:r>
    </w:p>
    <w:p>
      <w:r>
        <w:t>Review Requirements and service boundaries (ai-6/1). Goal: Explain the mechanism and terminology of requirements and service boundaries. Short practice: Split the museum visitor’s request into two operations. Which can the service perform for P, and what happens to each operation when Q has no approved card?.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