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ai-6/17</w:t>
      </w:r>
    </w:p>
    <w:p>
      <w:pPr>
        <w:pStyle w:val="Title"/>
      </w:pPr>
      <w:r>
        <w:t>External side effects and recovery</w:t>
      </w:r>
    </w:p>
    <w:p>
      <w:r>
        <w:t>Project: Grounded Learning Service</w:t>
      </w:r>
    </w:p>
    <w:p>
      <w:pPr>
        <w:pStyle w:val="Heading1"/>
      </w:pPr>
      <w:r>
        <w:t>Before you start</w:t>
      </w:r>
    </w:p>
    <w:p>
      <w:r>
        <w:t>Recall Timeouts retries and cancellation.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external side effects and recovery.</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Timeouts retries and cancellation. Give an example and a mistake that the idea helps you avoid.</w:t>
      </w:r>
    </w:p>
    <w:p>
      <w:r>
        <w:t>Without opening the old lesson, explain one key idea from Planning and action selection. Give an example and a mistake that the idea helps you avoid.</w:t>
      </w:r>
    </w:p>
    <w:p>
      <w:r>
        <w:t>Without opening the old lesson, explain one key idea from Failure budgets and service objectives.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external side effects and recovery</w:t>
      </w:r>
    </w:p>
    <w:p>
      <w:r>
        <w:t>Apply the stated procedure to a new case with a traceable result</w:t>
      </w:r>
    </w:p>
    <w:p>
      <w:r>
        <w:t>Identify an assumption or limitation and design a revealing follow-up</w:t>
      </w:r>
    </w:p>
    <w:p>
      <w:pPr>
        <w:pStyle w:val="Heading3"/>
      </w:pPr>
      <w:r>
        <w:t>Retrieve what you already know</w:t>
      </w:r>
    </w:p>
    <w:p>
      <w:r>
        <w:t>Recall Timeouts retries and cancellation.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external side effects and recovery using the deciding step in this fictional service.</w:t>
      </w:r>
    </w:p>
    <w:p>
      <w:pPr>
        <w:pStyle w:val="Heading1"/>
      </w:pPr>
      <w:r>
        <w:t>02. Notice the evidence</w:t>
      </w:r>
    </w:p>
    <w:p>
      <w:r>
        <w:t>External effects can succeed while their acknowledgement is lost. Recovery must inspect committed state before repeating the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mock ledger records prepared, committed or unknown per operation ID. Retry a committed operation by returning its result; reconcile unknown status instead of assuming failure. Preserve compensation as a separate authorised action.</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booking is committed in storage, but response delivery times out. Caller asks to repeat.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Status reliably reports J6 absent.</w:t>
      </w:r>
    </w:p>
    <w:p>
      <w:r>
        <w:t>Prediction: A policy-approved resend using the same deduplication key may be considered.</w:t>
      </w:r>
    </w:p>
    <w:p>
      <w:r>
        <w:t>Reason: Confirmed absence supplies different evidence from silence.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booking is committed in storage, but response delivery times out. Caller asks to repeat.</w:t>
      </w:r>
    </w:p>
    <w:p>
      <w:r>
        <w:t>Lookup the operation ID and return the committed booking; do not create a second booking. A lost acknowledgement does not undo the effect.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External side effects and recovery</w:t>
      </w:r>
    </w:p>
    <w:p>
      <w:r>
        <w:t>Recover an uncertain print job. A badge printer loses its reply after receiving a print request.</w:t>
      </w:r>
    </w:p>
    <w:p>
      <w:pPr>
        <w:pStyle w:val="Heading3"/>
      </w:pPr>
      <w:r>
        <w:t>The facts we will use</w:t>
      </w:r>
    </w:p>
    <w:p>
      <w:r>
        <w:t>Job key J6 identifies one badge. The printer supports status lookup by key; missing acknowledgement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r>
        <w:t>A lost response does not show whether an external effect occurred. Recovery distinguishes unknown outcome from a confirmed failed action.</w:t>
      </w:r>
    </w:p>
    <w:p>
      <w:pPr>
        <w:pStyle w:val="Heading3"/>
      </w:pPr>
      <w:r>
        <w:t>What this example does not establish</w:t>
      </w:r>
    </w:p>
    <w:p>
      <w:r>
        <w:t>Without reliable status or deduplication, escalate uncertainty rather than claiming one and only one print.</w:t>
      </w:r>
    </w:p>
    <w:p>
      <w:r>
        <w:t>Read the labelled picture: Distinguish a missing printer acknowledgement from confirmed failure. What should happen if J6 is complete, and what evidence changes when J6 is reliably reported absent?</w:t>
      </w:r>
    </w:p>
    <w:p>
      <w:r>
        <w:t>Change one thing: Status reliably reports J6 absent. Predict the result before checking the explanation. What remains the same?</w:t>
      </w:r>
    </w:p>
    <w:p>
      <w:pPr>
        <w:pStyle w:val="Heading1"/>
      </w:pPr>
      <w:r>
        <w:t>07. Find and repair a mistake</w:t>
      </w:r>
    </w:p>
    <w:p>
      <w:r>
        <w:t>A compensating action is itself a side effect requiring authority; recovery does not silently permit deletion or refund.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compensating action is itself a side effect requiring authority; recovery does not silently permit deletion or refund.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“External side effects and recovery”.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External side effects and recovery.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Distinguish a missing printer acknowledgement from confirmed failure. What should happen if J6 is complete, and what evidence changes when J6 is reliably reported absent?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booking is committed in storage, but response delivery times out. Caller asks to repeat.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compensating action is itself a side effect requiring authority; recovery does not silently permit deletion or refund.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external side effects and recovery evidence sheet to Grounded Learning Service. Show how you can explain the mechanism and terminology of external side effects and recovery.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A payment-like classroom token transfer has unknown status after network loss. Should the mock repeat immediately?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payment-like classroom token transfer has unknown status after network loss. Should the mock repeat immediately?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Recover an uncertain print job. A badge printer loses its reply after receiving a print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external side effects and recovery</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external side effects and recovery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Recover an uncertain print job. A badge printer loses its reply after receiving a print request.</w:t>
      </w:r>
    </w:p>
    <w:p>
      <w:pPr>
        <w:pStyle w:val="Heading3"/>
      </w:pPr>
      <w:r>
        <w:t>Practice 1: explain the deciding evidence</w:t>
      </w:r>
    </w:p>
    <w:p>
      <w:r>
        <w:t>Which labelled step matches this detail? If complete, return that result without issuing another print job.</w:t>
      </w:r>
    </w:p>
    <w:p>
      <w:r>
        <w:t>1. Record uncertainty</w:t>
      </w:r>
    </w:p>
    <w:p>
      <w:r>
        <w:t>2. Recover from status</w:t>
      </w:r>
    </w:p>
    <w:p>
      <w:r>
        <w:t>3. Query J6</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Recover from status If complete, return that result without issuing another print job. A lost response does not show whether an external effect occurred. Recovery distinguishes unknown outcome from a confirmed failed action.</w:t>
      </w:r>
    </w:p>
    <w:p>
      <w:pPr>
        <w:pStyle w:val="Heading3"/>
      </w:pPr>
      <w:r>
        <w:t>Practice 2: explain the deciding evidence</w:t>
      </w:r>
    </w:p>
    <w:p>
      <w:r>
        <w:t>Changed-case practice: Status reliably reports J6 absent. Which conclusion is supported by the supplied facts?</w:t>
      </w:r>
    </w:p>
    <w:p>
      <w:r>
        <w:t>1. This one example guarantees correct results for every future input.</w:t>
      </w:r>
    </w:p>
    <w:p>
      <w:r>
        <w:t>2. A policy-approved resend using the same deduplication key may be considered.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policy-approved resend using the same deduplication key may be considered. Confirmed absence supplies different evidence from silence.</w:t>
      </w:r>
    </w:p>
    <w:p>
      <w:pPr>
        <w:pStyle w:val="Heading3"/>
      </w:pPr>
      <w:r>
        <w:t>Repair a missing building block</w:t>
      </w:r>
    </w:p>
    <w:p>
      <w:r>
        <w:t>Review Timeouts retries and cancellation (ai-6/16). Goal: Explain the mechanism and terminology of timeouts retries and cancellation. Short practice: Calculate waiting time for a one-second timeout followed by a 0.4-second success. What changes if cancellation arrives after the first attempt but before the retry?. Return to this week and explain what you changed.</w:t>
      </w:r>
    </w:p>
    <w:p>
      <w:r>
        <w:t>Review Planning and action selection (ai-6/14). Goal: Explain the mechanism and terminology of planning and action selection. Short practice: Choose a permitted plan when no approved tower-height card exists. What new answer becomes supported after a card records 24 metres, and why could the bot not invent it earlier?. Return to this week and explain what you changed.</w:t>
      </w:r>
    </w:p>
    <w:p>
      <w:r>
        <w:t>Review Failure budgets and service objectives (ai-6/11). Goal: Explain the mechanism and terminology of failure budgets and service objectives. Short practice: Calculate the maximum allowed failures among 100 requests. Does 97 successes and 3 failures meet the target, and what changes after one failure becomes a success?.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