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ai-6/23</w:t>
      </w:r>
    </w:p>
    <w:p>
      <w:pPr>
        <w:pStyle w:val="Title"/>
      </w:pPr>
      <w:r>
        <w:t>Deployment environments</w:t>
      </w:r>
    </w:p>
    <w:p>
      <w:r>
        <w:t>Project: Grounded Learning Service</w:t>
      </w:r>
    </w:p>
    <w:p>
      <w:pPr>
        <w:pStyle w:val="Heading1"/>
      </w:pPr>
      <w:r>
        <w:t>Before you start</w:t>
      </w:r>
    </w:p>
    <w:p>
      <w:r>
        <w:t>Recall Queues and asynchronous work.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deployment environments.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Queues and asynchronous work. Give an example and a mistake that the idea helps you avoid.</w:t>
      </w:r>
    </w:p>
    <w:p>
      <w:r>
        <w:t>Without opening the old lesson, explain one key idea from Data retention and deletion. Give an example and a mistake that the idea helps you avoid.</w:t>
      </w:r>
    </w:p>
    <w:p>
      <w:r>
        <w:t>Without opening the old lesson, explain one key idea from External side effects and recovery.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deployment environments</w:t>
      </w:r>
    </w:p>
    <w:p>
      <w:r>
        <w:t>Apply the stated procedure to a new case with a traceable result</w:t>
      </w:r>
    </w:p>
    <w:p>
      <w:r>
        <w:t>Identify an assumption or limitation and design a revealing follow-up</w:t>
      </w:r>
    </w:p>
    <w:p>
      <w:pPr>
        <w:pStyle w:val="Heading3"/>
      </w:pPr>
      <w:r>
        <w:t>Retrieve what you already know</w:t>
      </w:r>
    </w:p>
    <w:p>
      <w:r>
        <w:t>Recall Queues and asynchronous work.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deployment environments using the deciding step in this fictional service.</w:t>
      </w:r>
    </w:p>
    <w:p>
      <w:pPr>
        <w:pStyle w:val="Heading1"/>
      </w:pPr>
      <w:r>
        <w:t>02. Notice the evidence</w:t>
      </w:r>
    </w:p>
    <w:p>
      <w:r>
        <w:t>Development, staging and production are distinct environments with explicit data and credential boundaries. Test configuration must not silently target production.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 classroom mock ENV selects a separate fixture store and secret namespace. Validate allowed environment names. A staging run cannot use production write credentials.</w:t>
      </w:r>
    </w:p>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Staging configuration points to production storage while the interface displays staging.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Point staging at the production credential.</w:t>
      </w:r>
    </w:p>
    <w:p>
      <w:r>
        <w:t>Prediction: Stop the rehearsal because its separation boundary is breached.</w:t>
      </w:r>
    </w:p>
    <w:p>
      <w:r>
        <w:t>Reason: Actual access matters more than the environment label.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Environment</w:t>
            </w:r>
          </w:p>
        </w:tc>
        <w:tc>
          <w:tcPr>
            <w:tcW w:type="dxa" w:w="5112"/>
          </w:tcPr>
          <w:p>
            <w:r>
              <w:t>A declared deployment/configuration context</w:t>
            </w:r>
          </w:p>
        </w:tc>
      </w:tr>
      <w:tr>
        <w:tc>
          <w:tcPr>
            <w:tcW w:type="dxa" w:w="5112"/>
          </w:tcPr>
          <w:p>
            <w:r>
              <w:t>Isolation</w:t>
            </w:r>
          </w:p>
        </w:tc>
        <w:tc>
          <w:tcPr>
            <w:tcW w:type="dxa" w:w="5112"/>
          </w:tcPr>
          <w:p>
            <w:r>
              <w:t>Preventing unintended cross-context access</w:t>
            </w:r>
          </w:p>
        </w:tc>
      </w:tr>
      <w:tr>
        <w:tc>
          <w:tcPr>
            <w:tcW w:type="dxa" w:w="5112"/>
          </w:tcPr>
          <w:p>
            <w:r>
              <w:t>Configuration mapping</w:t>
            </w:r>
          </w:p>
        </w:tc>
        <w:tc>
          <w:tcPr>
            <w:tcW w:type="dxa" w:w="5112"/>
          </w:tcPr>
          <w:p>
            <w:r>
              <w:t>The relationship between environment and allowed resources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Staging configuration points to production storage while the interface displays staging.</w:t>
      </w:r>
    </w:p>
    <w:p>
      <w:r>
        <w:t>The label is misleading; block the run through configuration validation. A display badge is not an isolation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Deployment environments</w:t>
      </w:r>
    </w:p>
    <w:p>
      <w:r>
        <w:t>Separate rehearsal and live service. Staging rehearses a new answer version with fictional records; production serves approved school records.</w:t>
      </w:r>
    </w:p>
    <w:p>
      <w:pPr>
        <w:pStyle w:val="Heading3"/>
      </w:pPr>
      <w:r>
        <w:t>The facts we will use</w:t>
      </w:r>
    </w:p>
    <w:p>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staging data</w:t>
            </w:r>
          </w:p>
        </w:tc>
        <w:tc>
          <w:tcPr>
            <w:tcW w:type="dxa" w:w="5112"/>
          </w:tcPr>
          <w:p>
            <w:r>
              <w:t>The rehearsal reads fictional room Z.</w:t>
            </w:r>
          </w:p>
        </w:tc>
      </w:tr>
      <w:tr>
        <w:tc>
          <w:tcPr>
            <w:tcW w:type="dxa" w:w="5112"/>
          </w:tcPr>
          <w:p>
            <w:r>
              <w:t>2. Check actual connection</w:t>
            </w:r>
          </w:p>
        </w:tc>
        <w:tc>
          <w:tcPr>
            <w:tcW w:type="dxa" w:w="5112"/>
          </w:tcPr>
          <w:p>
            <w:r>
              <w:t>Staging credentials must not reach production storage.</w:t>
            </w:r>
          </w:p>
        </w:tc>
      </w:tr>
      <w:tr>
        <w:tc>
          <w:tcPr>
            <w:tcW w:type="dxa" w:w="5112"/>
          </w:tcPr>
          <w:p>
            <w:r>
              <w:t>3. Review evidence</w:t>
            </w:r>
          </w:p>
        </w:tc>
        <w:tc>
          <w:tcPr>
            <w:tcW w:type="dxa" w:w="5112"/>
          </w:tcPr>
          <w:p>
            <w:r>
              <w:t>A passing rehearsal supports release review, not automatic promotion.</w:t>
            </w:r>
          </w:p>
        </w:tc>
      </w:tr>
    </w:tbl>
    <w:p>
      <w:r>
        <w:t>Match each pictured step to the supplied facts. This is a worked teaching case, not an independent assessment.</w:t>
      </w:r>
    </w:p>
    <w:p>
      <w:pPr>
        <w:pStyle w:val="Heading3"/>
      </w:pPr>
      <w:r>
        <w:t>Why this result follows</w:t>
      </w:r>
    </w:p>
    <w:p>
      <w:r>
        <w:t>An environment includes code, configuration, permissions and data. A staging label alone cannot create separation.</w:t>
      </w:r>
    </w:p>
    <w:p>
      <w:pPr>
        <w:pStyle w:val="Heading3"/>
      </w:pPr>
      <w:r>
        <w:t>What this example does not establish</w:t>
      </w:r>
    </w:p>
    <w:p>
      <w:r>
        <w:t>Fictional fixtures can miss live edge cases; use approved privacy-safe representative test conditions too.</w:t>
      </w:r>
    </w:p>
    <w:p>
      <w:r>
        <w:t>Read the labelled picture: Identify the staging data and credential boundary. Why must the rehearsal stop if its credential reaches production even though the process is labelled staging?</w:t>
      </w:r>
    </w:p>
    <w:p>
      <w:r>
        <w:t>Change one thing: Point staging at the production credential. Predict the result before checking the explanation. What remains the same?</w:t>
      </w:r>
    </w:p>
    <w:p>
      <w:pPr>
        <w:pStyle w:val="Heading1"/>
      </w:pPr>
      <w:r>
        <w:t>07. Find and repair a mistake</w:t>
      </w:r>
    </w:p>
    <w:p>
      <w:r>
        <w:t>Passing staging tests does not prove production limits or operational conditions are identical.</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Passing staging tests does not prove production limits or operational conditions are identical.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“Deployment environments”.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Deployment environments.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staging data and credential boundary. Why must the rehearsal stop if its credential reaches production even though the process is labelled staging?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Staging configuration points to production storage while the interface displays staging.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Passing staging tests does not prove production limits or operational conditions are identical.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Development uses fake records but a production token. What boundary is violated?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Development uses fake records but a production token. What boundary is violated?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rehearsal and live service. Staging rehearses a new answer version with fictional records; production serves approved school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deployment environments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deployment environments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Separate rehearsal and live service. Staging rehearses a new answer version with fictional records; production serves approved school records.</w:t>
      </w:r>
    </w:p>
    <w:p>
      <w:pPr>
        <w:pStyle w:val="Heading3"/>
      </w:pPr>
      <w:r>
        <w:t>Practice 1: explain the deciding evidence</w:t>
      </w:r>
    </w:p>
    <w:p>
      <w:r>
        <w:t>Which labelled step matches this detail? A passing rehearsal supports release review, not automatic promotion.</w:t>
      </w:r>
    </w:p>
    <w:p>
      <w:r>
        <w:t>1. Use staging data</w:t>
      </w:r>
    </w:p>
    <w:p>
      <w:r>
        <w:t>2. Check actual connection</w:t>
      </w:r>
    </w:p>
    <w:p>
      <w:r>
        <w:t>3. Review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Review evidence A passing rehearsal supports release review, not automatic promotion. An environment includes code, configuration, permissions and data. A staging label alone cannot create separation.</w:t>
      </w:r>
    </w:p>
    <w:p>
      <w:pPr>
        <w:pStyle w:val="Heading3"/>
      </w:pPr>
      <w:r>
        <w:t>Practice 2: explain the deciding evidence</w:t>
      </w:r>
    </w:p>
    <w:p>
      <w:r>
        <w:t>Changed-case practice: Point staging at the production credential. Which conclusion is supported by the supplied facts?</w:t>
      </w:r>
    </w:p>
    <w:p>
      <w:r>
        <w:t>1. This one example guarantees correct results for every future input.</w:t>
      </w:r>
    </w:p>
    <w:p>
      <w:r>
        <w:t>2. We can decide the result without examining the changed input or the procedure.</w:t>
      </w:r>
    </w:p>
    <w:p>
      <w:r>
        <w:t>3. Stop the rehearsal because its separation boundary is breached.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Stop the rehearsal because its separation boundary is breached. Actual access matters more than the environment label.</w:t>
      </w:r>
    </w:p>
    <w:p>
      <w:pPr>
        <w:pStyle w:val="Heading3"/>
      </w:pPr>
      <w:r>
        <w:t>Repair a missing building block</w:t>
      </w:r>
    </w:p>
    <w:p>
      <w:r>
        <w:t>Review Queues and asynchronous work (ai-6/22). Goal: Explain the mechanism and terminology of queues and asynchronous work. Short practice: Explain what the queued J12 submission response proves and what it does not. Which event permits succeeded status, and what status is honest after a worker crash?. Return to this week and explain what you changed.</w:t>
      </w:r>
    </w:p>
    <w:p>
      <w:r>
        <w:t>Review Data retention and deletion (ai-6/20). Goal: Explain the mechanism and terminology of data retention and deletion. Short practice: Apply the seven-day boundary to T1 and T2. How many T2 locations need verification, and may deletion be called complete if its backup remains?. Return to this week and explain what you changed.</w:t>
      </w:r>
    </w:p>
    <w:p>
      <w:r>
        <w:t>Review External side effects and recovery (ai-6/17). Goal: Explain the mechanism and terminology of external side effects and recovery. Short practice: Distinguish a missing printer acknowledgement from confirmed failure. What should happen if J6 is complete, and what evidence changes when J6 is reliably reported absent?.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