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ai-6/28</w:t>
      </w:r>
    </w:p>
    <w:p>
      <w:pPr>
        <w:pStyle w:val="Title"/>
      </w:pPr>
      <w:r>
        <w:t>Accessibility and user feedback</w:t>
      </w:r>
    </w:p>
    <w:p>
      <w:r>
        <w:t>Project: Grounded Learning Service</w:t>
      </w:r>
    </w:p>
    <w:p>
      <w:pPr>
        <w:pStyle w:val="Heading1"/>
      </w:pPr>
      <w:r>
        <w:t>Before you start</w:t>
      </w:r>
    </w:p>
    <w:p>
      <w:r>
        <w:t>Recall Human escalation workflows.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accessibility and user feedback.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escalation workflows. Give an example and a mistake that the idea helps you avoid.</w:t>
      </w:r>
    </w:p>
    <w:p>
      <w:r>
        <w:t>Without opening the old lesson, explain one key idea from Monitoring quality drift. Give an example and a mistake that the idea helps you avoid.</w:t>
      </w:r>
    </w:p>
    <w:p>
      <w:r>
        <w:t>Without opening the old lesson, explain one key idea from Queues and asynchronous work.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accessibility and user feedback</w:t>
      </w:r>
    </w:p>
    <w:p>
      <w:r>
        <w:t>Apply the stated procedure to a new case with a traceable result</w:t>
      </w:r>
    </w:p>
    <w:p>
      <w:r>
        <w:t>Identify an assumption or limitation and design a revealing follow-up</w:t>
      </w:r>
    </w:p>
    <w:p>
      <w:pPr>
        <w:pStyle w:val="Heading3"/>
      </w:pPr>
      <w:r>
        <w:t>Retrieve what you already know</w:t>
      </w:r>
    </w:p>
    <w:p>
      <w:r>
        <w:t>Recall Human escalation workflows.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accessibility and user feedback using the deciding step in this fictional service.</w:t>
      </w:r>
    </w:p>
    <w:p>
      <w:pPr>
        <w:pStyle w:val="Heading1"/>
      </w:pPr>
      <w:r>
        <w:t>02. Notice the evidence</w:t>
      </w:r>
    </w:p>
    <w:p>
      <w:r>
        <w:t>Accessibility makes information and controls usable across stated needs. Feedback should describe the problem and recovery action without exposing sensitive details.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form provides visible labels, keyboard access, associated error text and a non-colour status indicator. Test at zoom and with keyboard. Do not treat automated checks as a complete user evaluation.</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An invalid room is marked only by a red border; no text error or associated label is provided.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circle to orange without labels.</w:t>
      </w:r>
    </w:p>
    <w:p>
      <w:r>
        <w:t>Prediction: The colour-only communication barrier remains.</w:t>
      </w:r>
    </w:p>
    <w:p>
      <w:r>
        <w:t>Reason: A different hue supplies no textual or programmatic equivalent.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An invalid room is marked only by a red border; no text error or associated label is provided.</w:t>
      </w:r>
    </w:p>
    <w:p>
      <w:r>
        <w:t>Colour alone does not communicate the failure to all users. Add labelled error text and an actionable correction; retain keyboard navigation.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Accessibility and user feedback</w:t>
      </w:r>
    </w:p>
    <w:p>
      <w:r>
        <w:t>Make feedback accessible. An app marks an incomplete answer with a red circle only; a revision adds equivalent text and keyboard access.</w:t>
      </w:r>
    </w:p>
    <w:p>
      <w:pPr>
        <w:pStyle w:val="Heading3"/>
      </w:pPr>
      <w:r>
        <w:t>The facts we will use</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r>
        <w:t>Accessibility offers the same meaning and actions through usable channels. Feedback should say what to improve, not merely show a mark.</w:t>
      </w:r>
    </w:p>
    <w:p>
      <w:pPr>
        <w:pStyle w:val="Heading3"/>
      </w:pPr>
      <w:r>
        <w:t>What this example does not establish</w:t>
      </w:r>
    </w:p>
    <w:p>
      <w:r>
        <w:t>One keyboard check is not a complete accessibility audit; test relevant assistive technologies and gather user feedback.</w:t>
      </w:r>
    </w:p>
    <w:p>
      <w:r>
        <w:t>Read the labelled picture: Explain what each text, keyboard and assistive-technology change adds to the feedback. Why does changing the red circle to orange alone not solve the communication barrier?</w:t>
      </w:r>
    </w:p>
    <w:p>
      <w:r>
        <w:t>Change one thing: Change the circle to orange without labels. Predict the result before checking the explanation. What remains the same?</w:t>
      </w:r>
    </w:p>
    <w:p>
      <w:pPr>
        <w:pStyle w:val="Heading1"/>
      </w:pPr>
      <w:r>
        <w:t>07. Find and repair a mistake</w:t>
      </w:r>
    </w:p>
    <w:p>
      <w:r>
        <w:t>Accessibility requirements need real interaction checks and appropriate user feedback; a checklist alone is incomplete.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“Accessibility and user feedback”.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Accessibility and user feedback.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what each text, keyboard and assistive-technology change adds to the feedback. Why does changing the red circle to orange alone not solve the communication barrier?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An invalid room is marked only by a red border; no text error or associated label is provided.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Accessibility requirements need real interaction checks and appropriate user feedback; a checklist alone is incomplete.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Submit is mouse-only; timeout replaces the entire form and loses input. Propose two concrete improvements.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Submit is mouse-only; timeout replaces the entire form and loses input. Propose two concrete improvements.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Make feedback accessible. An app marks an incomplete answer with a red circle only; a revision adds equivalent text and keyboard access.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accessibility and user feedback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accessibility and user feedback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Make feedback accessible. An app marks an incomplete answer with a red circle only; a revision adds equivalent text and keyboard access.</w:t>
      </w:r>
    </w:p>
    <w:p>
      <w:pPr>
        <w:pStyle w:val="Heading3"/>
      </w:pPr>
      <w:r>
        <w:t>Practice 1: explain the deciding evidence</w:t>
      </w:r>
    </w:p>
    <w:p>
      <w:r>
        <w:t>Which labelled step matches this detail? A keyboard user can reach the labelled explanation link.</w:t>
      </w:r>
    </w:p>
    <w:p>
      <w:r>
        <w:t>1. Provide meaning</w:t>
      </w:r>
    </w:p>
    <w:p>
      <w:r>
        <w:t>2. Find the barrier</w:t>
      </w:r>
    </w:p>
    <w:p>
      <w:r>
        <w:t>3. Test next action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next action A keyboard user can reach the labelled explanation link. Accessibility offers the same meaning and actions through usable channels. Feedback should say what to improve, not merely show a mark.</w:t>
      </w:r>
    </w:p>
    <w:p>
      <w:pPr>
        <w:pStyle w:val="Heading3"/>
      </w:pPr>
      <w:r>
        <w:t>Practice 2: explain the deciding evidence</w:t>
      </w:r>
    </w:p>
    <w:p>
      <w:r>
        <w:t>Changed-case practice: Change the circle to orange without labels. Which conclusion is supported by the supplied facts?</w:t>
      </w:r>
    </w:p>
    <w:p>
      <w:r>
        <w:t>1. This one example guarantees correct results for every future input.</w:t>
      </w:r>
    </w:p>
    <w:p>
      <w:r>
        <w:t>2. The colour-only communication barrier remains.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colour-only communication barrier remains. A different hue supplies no textual or programmatic equivalent.</w:t>
      </w:r>
    </w:p>
    <w:p>
      <w:pPr>
        <w:pStyle w:val="Heading3"/>
      </w:pPr>
      <w:r>
        <w:t>Repair a missing building block</w:t>
      </w:r>
    </w:p>
    <w:p>
      <w:r>
        <w:t>Review Human escalation workflows (ai-6/27). Goal: Explain the mechanism and terminology of human escalation workflows. Short practice: Identify the exact service boundary in the bottle question. What accurate information belongs in the supervisor handoff, and what remains unresolved if nobody is reachable?. Return to this week and explain what you changed.</w:t>
      </w:r>
    </w:p>
    <w:p>
      <w:r>
        <w:t>Review Monitoring quality drift (ai-6/25). Goal: Explain the mechanism and terminology of monitoring quality drift. Short practice: Compute both clear and ambiguous slice rates for A and B. Which slice weakens, and how should that slice be reported when no ambiguous questions are observed?. Return to this week and explain what you changed.</w:t>
      </w:r>
    </w:p>
    <w:p>
      <w:r>
        <w:t>Review Queues and asynchronous work (ai-6/22). Goal: Explain the mechanism and terminology of queues and asynchronous work. Short practice: Explain what the queued J12 submission response proves and what it does not. Which event permits succeeded status, and what status is honest after a worker crash?.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