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ai-7/7</w:t>
      </w:r>
    </w:p>
    <w:p>
      <w:pPr>
        <w:pStyle w:val="Title"/>
      </w:pPr>
      <w:r>
        <w:t>Hypotheses and measurable outcomes</w:t>
      </w:r>
    </w:p>
    <w:p>
      <w:r>
        <w:t>Project: Reproducible AI Research Study</w:t>
      </w:r>
    </w:p>
    <w:p>
      <w:pPr>
        <w:pStyle w:val="Heading1"/>
      </w:pPr>
      <w:r>
        <w:t>Before you start</w:t>
      </w:r>
    </w:p>
    <w:p>
      <w:r>
        <w:t>Recall A literature comparison matrix.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hypotheses and measurable outcomes.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literature comparison matrix. Give an example and a mistake that the idea helps you avoid.</w:t>
      </w:r>
    </w:p>
    <w:p>
      <w:r>
        <w:t>Without opening the old lesson, explain one key idea from Methods results and limitations.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Retrieve what you already know</w:t>
      </w:r>
    </w:p>
    <w:p>
      <w:r>
        <w:t>Recall A literature comparison matrix.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hypotheses and measurable outcomes using the records and boundaries of this fictional investigation.</w:t>
      </w:r>
    </w:p>
    <w:p>
      <w:pPr>
        <w:pStyle w:val="Heading1"/>
      </w:pPr>
      <w:r>
        <w:t>02. Notice the evidence</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hypothesis:method B improves supported-answer rate over baseline A on a reserved paired set. Define support rubric and failure treatment; record secondary outcomes separately.</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seeing faster responses, the team changes its primary claim from support improvement to speed improvement.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r>
        <w:t>Read the labelled picture: Name the predicted outcome and how unsupported is scored. If B sounds friendlier but ties A’s unsupported count, does the recorded improvement hypothesis receive support?</w:t>
      </w:r>
    </w:p>
    <w:p>
      <w:r>
        <w:t>Change one thing: B sounds friendlier but has the same unsupported count as A. Predict the result before checking the explanation. What remains the same?</w:t>
      </w:r>
    </w:p>
    <w:p>
      <w:pPr>
        <w:pStyle w:val="Heading1"/>
      </w:pPr>
      <w:r>
        <w:t>07. Find and repair a mistake</w:t>
      </w:r>
    </w:p>
    <w:p>
      <w:r>
        <w:t>A hypothesis can fail honestly; changing it after results does not erase the original test.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“Hypotheses and measurable outcomes”.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predicted outcome and how unsupported is scored. If B sounds friendlier but ties A’s unsupported count, does the recorded improvement hypothesis receive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seeing faster responses, the team changes its primary claim from support improvement to speed improvement.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hypothesis can fail honestly; changing it after results does not erase the original test.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Before running12 cases, you expect B support to exceed A. Write primary metric and one falsifying result.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Write a testable hypothesis before scoring. A team predicts that a retrieval rule will reduce unsupported answers on a fixed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hypotheses and measurable outcomes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hypotheses and measurable outcomes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Write a testable hypothesis before scoring. A team predicts that a retrieval rule will reduce unsupported answers on a fixed validation set.</w:t>
      </w:r>
    </w:p>
    <w:p>
      <w:pPr>
        <w:pStyle w:val="Heading3"/>
      </w:pPr>
      <w:r>
        <w:t>Practice 1: explain the deciding evidence</w:t>
      </w:r>
    </w:p>
    <w:p>
      <w:r>
        <w:t>Which labelled step matches this detail? Run both versions on the same cases after recording the hypothesis.</w:t>
      </w:r>
    </w:p>
    <w:p>
      <w:r>
        <w:t>1. Name the directional claim</w:t>
      </w:r>
    </w:p>
    <w:p>
      <w:r>
        <w:t>2. Freeze the comparison</w:t>
      </w:r>
    </w:p>
    <w:p>
      <w:r>
        <w:t>3. Define scoring first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Freeze the comparison Run both versions on the same cases after recording the hypothesis. A hypothesis makes an expected pattern explicit before seeing outcomes. The measured definition must be clear enough for another reviewer to apply.</w:t>
      </w:r>
    </w:p>
    <w:p>
      <w:pPr>
        <w:pStyle w:val="Heading3"/>
      </w:pPr>
      <w:r>
        <w:t>Practice 2: explain the deciding evidence</w:t>
      </w:r>
    </w:p>
    <w:p>
      <w:r>
        <w:t>Changed-case practice: B sounds friendlier but has the same unsupported count as A. Which conclusion is supported by the supplied facts?</w:t>
      </w:r>
    </w:p>
    <w:p>
      <w:r>
        <w:t>1. We can decide the result without examining the changed input or the procedure.</w:t>
      </w:r>
    </w:p>
    <w:p>
      <w:r>
        <w:t>2. The stated improvement hypothesis is not supported on these cases.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stated improvement hypothesis is not supported on these cases. Friendliness is a different outcome from the predefined unsupported-case count.</w:t>
      </w:r>
    </w:p>
    <w:p>
      <w:pPr>
        <w:pStyle w:val="Heading3"/>
      </w:pPr>
      <w:r>
        <w:t>Repair a missing building block</w:t>
      </w:r>
    </w:p>
    <w:p>
      <w:r>
        <w:t>Review A literature comparison matrix (ai-7/6). Goal: Explain the mechanism and terminology of a literature comparison matrix. Short practice: Explain why 8/10 indoors and 16/20 outdoors share a rate but not a controlled comparison. Which condition column must the literature matrix preserve?. Return to this week and explain what you changed.</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r>
        <w:t>Review A question that evidence can answer (ai-7/1). Goal: Explain the mechanism and terminology of a question that evidence can answer. Short practice: Which proposed diagram question has a measurable outcome? Name its versions, six-case denominator and fixed scoring, then explain why giving only B easier tasks spoils the comparison..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