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ai-7/13</w:t>
      </w:r>
    </w:p>
    <w:p>
      <w:pPr>
        <w:pStyle w:val="Title"/>
      </w:pPr>
      <w:r>
        <w:t>Effect size and practical importance</w:t>
      </w:r>
    </w:p>
    <w:p>
      <w:r>
        <w:t>Project: Reproducible AI Research Study</w:t>
      </w:r>
    </w:p>
    <w:p>
      <w:pPr>
        <w:pStyle w:val="Heading1"/>
      </w:pPr>
      <w:r>
        <w:t>Before you start</w:t>
      </w:r>
    </w:p>
    <w:p>
      <w:r>
        <w:t>Recall Uncertainty intervals.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effect size and practical importance.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intervals. Give an example and a mistake that the idea helps you avoid.</w:t>
      </w:r>
    </w:p>
    <w:p>
      <w:r>
        <w:t>Without opening the old lesson, explain one key idea from Confounders and controls. Give an example and a mistake that the idea helps you avoid.</w:t>
      </w:r>
    </w:p>
    <w:p>
      <w:r>
        <w:t>Without opening the old lesson, explain one key idea from Hypotheses and measurable outcomes.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Retrieve what you already know</w:t>
      </w:r>
    </w:p>
    <w:p>
      <w:r>
        <w:t>Recall Uncertainty intervals.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effect size and practical importance using the records and boundaries of this fictional investigation.</w:t>
      </w:r>
    </w:p>
    <w:p>
      <w:pPr>
        <w:pStyle w:val="Heading1"/>
      </w:pPr>
      <w:r>
        <w:t>02. Notice the evidence</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paired response durations compute baseline minus candidate per case and average the differences. Positive means faster candidate. Compare with a prespecified minimum useful gain.</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Baseline times10, 12, 8; candidate8, 9, 7 seconds. Useful gain threshold2 seconds.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r>
        <w:t>Read the labelled picture: Calculate the absolute error-rate reduction from 20/1000 to 15/1000. Does it meet the ten-fewer-errors threshold, and what changes when B has eight errors?</w:t>
      </w:r>
    </w:p>
    <w:p>
      <w:r>
        <w:t>Change one thing: B makes 8 errors in 1000. Predict the result before checking the explanation. What remains the same?</w:t>
      </w:r>
    </w:p>
    <w:p>
      <w:pPr>
        <w:pStyle w:val="Heading1"/>
      </w:pPr>
      <w:r>
        <w:t>07. Find and repair a mistake</w:t>
      </w:r>
    </w:p>
    <w:p>
      <w:r>
        <w:t>A meaningful sample effect may remain statistically uncertain; statistical significance can also concern a practically tiny effect.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“Effect size and practical importance”.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absolute error-rate reduction from 20/1000 to 15/1000. Does it meet the ten-fewer-errors threshold, and what changes when B has eight errors?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Baseline times10, 12, 8; candidate8, 9, 7 seconds. Useful gain threshold2 seconds. Show the intermediate steps and give the conclusion with its scope.</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Baseline6, 8, 10; candidate5, 7, 9. Useful mean gain at least1.5.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Baseline6, 8, 10; candidate5, 7, 9. Useful mean gain at least1.5.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improvement with a practical threshold. A team compares error rates against a predeclared practical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effect size and practical importance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effect size and practical importance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An improvement with a practical threshold. A team compares error rates against a predeclared practical threshold.</w:t>
      </w:r>
    </w:p>
    <w:p>
      <w:pPr>
        <w:pStyle w:val="Heading3"/>
      </w:pPr>
      <w:r>
        <w:t>Practice 1: explain the deciding evidence</w:t>
      </w:r>
    </w:p>
    <w:p>
      <w:r>
        <w:t>Which labelled step matches this detail? Five is less than ten, so the observed change misses this threshold.</w:t>
      </w:r>
    </w:p>
    <w:p>
      <w:r>
        <w:t>1. Apply practical threshold</w:t>
      </w:r>
    </w:p>
    <w:p>
      <w:r>
        <w:t>2. Compute rates</w:t>
      </w:r>
    </w:p>
    <w:p>
      <w:r>
        <w:t>3. Compute effect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practical threshold Five is less than ten, so the observed change misses this threshold. Effect size describes how much the outcome changes. Practical importance depends on the real decision criterion; relative changes can sound large while absolute changes remain small.</w:t>
      </w:r>
    </w:p>
    <w:p>
      <w:pPr>
        <w:pStyle w:val="Heading3"/>
      </w:pPr>
      <w:r>
        <w:t>Practice 2: explain the deciding evidence</w:t>
      </w:r>
    </w:p>
    <w:p>
      <w:r>
        <w:t>Changed-case practice: B makes 8 errors in 1000. Which conclusion is supported by the supplied facts?</w:t>
      </w:r>
    </w:p>
    <w:p>
      <w:r>
        <w:t>1. The reduction becomes 12 per 1000 and meets the stated practical threshold.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reduction becomes 12 per 1000 and meets the stated practical threshold. Twenty minus eight exceeds the required ten fewer errors.</w:t>
      </w:r>
    </w:p>
    <w:p>
      <w:pPr>
        <w:pStyle w:val="Heading3"/>
      </w:pPr>
      <w:r>
        <w:t>Repair a missing building block</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