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ai-1/8</w:t>
      </w:r>
    </w:p>
    <w:p>
      <w:pPr>
        <w:pStyle w:val="Title"/>
      </w:pPr>
      <w:r>
        <w:t>Features: Useful Clues</w:t>
      </w:r>
    </w:p>
    <w:p>
      <w:r>
        <w:t>Project: Helpful Classroom Sorter</w:t>
      </w:r>
    </w:p>
    <w:p>
      <w:pPr>
        <w:pStyle w:val="Heading1"/>
      </w:pPr>
      <w:r>
        <w:t>01. Features: Useful Clues</w:t>
      </w:r>
    </w:p>
    <w:p>
      <w:pPr>
        <w:pStyle w:val="Heading3"/>
      </w:pPr>
      <w:r>
        <w:t>Teach the learning cycle</w:t>
      </w:r>
    </w:p>
    <w:p>
      <w:r>
        <w:t>Primary target: Choose recorded properties that preserve distinctions needed for a stated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A dataset contains only small smooth leaves and large toothed leaves. A model separates them by size. Design two fresh examples that distinguish a size shortcut from an edge-based rule.</w:t>
      </w:r>
    </w:p>
    <w:p>
      <w:pPr>
        <w:pStyle w:val="Heading3"/>
      </w:pPr>
      <w:r>
        <w:t>Concept to explain</w:t>
      </w:r>
    </w:p>
    <w:p>
      <w:r>
        <w:t>Some observable clues help a decision more than others.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represented clue used in a decision</w:t>
            </w:r>
          </w:p>
        </w:tc>
      </w:tr>
      <w:tr>
        <w:tc>
          <w:tcPr>
            <w:tcW w:type="dxa" w:w="5112"/>
          </w:tcPr>
          <w:p>
            <w:r>
              <w:t>relevant</w:t>
            </w:r>
          </w:p>
        </w:tc>
        <w:tc>
          <w:tcPr>
            <w:tcW w:type="dxa" w:w="5112"/>
          </w:tcPr>
          <w:p>
            <w:r>
              <w:t>connected to the task goal</w:t>
            </w:r>
          </w:p>
        </w:tc>
      </w:tr>
      <w:tr>
        <w:tc>
          <w:tcPr>
            <w:tcW w:type="dxa" w:w="5112"/>
          </w:tcPr>
          <w:p>
            <w:r>
              <w:t>distraction</w:t>
            </w:r>
          </w:p>
        </w:tc>
        <w:tc>
          <w:tcPr>
            <w:tcW w:type="dxa" w:w="5112"/>
          </w:tcPr>
          <w:p>
            <w:r>
              <w:t>available clue that should not drive the decision</w:t>
            </w:r>
          </w:p>
        </w:tc>
      </w:tr>
      <w:tr>
        <w:tc>
          <w:tcPr>
            <w:tcW w:type="dxa" w:w="5112"/>
          </w:tcPr>
          <w:p>
            <w:r>
              <w:t>spurious clue</w:t>
            </w:r>
          </w:p>
        </w:tc>
        <w:tc>
          <w:tcPr>
            <w:tcW w:type="dxa" w:w="5112"/>
          </w:tcPr>
          <w:p>
            <w:r>
              <w:t>accidental pattern that may fail later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investigate representation before fitting a model. Keep the paper rule explicit: positive known measurements, fixed orientation, no thickness in the card task, and both boundaries inclusive. Length and width suffice for that limited rule. A collision between feature records with different correct labels demonstrates lost information; it does not prove that every task needs these same inputs. Explain leakage through timing and the copied sticker, without requiring model training or statistics.</w:t>
      </w:r>
    </w:p>
    <w:p>
      <w:pPr>
        <w:pStyle w:val="Heading3"/>
      </w:pPr>
      <w:r>
        <w:t>Readiness answer</w:t>
      </w:r>
    </w:p>
    <w:p>
      <w:r>
        <w:t>Check the card fields against the same explicit policy and version. Agreement alone can preserve a shared mistake; it does not prove that an event exists or has permission.</w:t>
      </w:r>
    </w:p>
    <w:p>
      <w:r>
        <w:t>Four cards matching the worked table, with dimensions, colour and identifying letters written as text</w:t>
      </w:r>
    </w:p>
    <w:p>
      <w:r>
        <w:t>Two paper columns headed Before the decision and After inspection, plus removable label stickers</w:t>
      </w:r>
    </w:p>
    <w:p>
      <w:r>
        <w:t>Blank records headed Length in cm and Width in cm, and the independent display-tray task from W4</w:t>
      </w:r>
    </w:p>
    <w:p>
      <w:pPr>
        <w:pStyle w:val="Heading3"/>
      </w:pPr>
      <w:r>
        <w:t>End goal for the pictorial case</w:t>
      </w:r>
    </w:p>
    <w:p>
      <w:r>
        <w:t>By the end, I can choose task-relevant features and avoid a clue created after the decision.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measured candidate clues</w:t>
      </w:r>
    </w:p>
    <w:p>
      <w:r>
        <w:t>PROCESS compare useful patterns and ignore distractions</w:t>
      </w:r>
    </w:p>
    <w:p>
      <w:r>
        <w:t>OUTPUT predicted cat/dog label with evidence</w:t>
      </w:r>
    </w:p>
    <w:p>
      <w:r>
        <w:t>CORE IDEA Some observable clues help a decision more than others.</w:t>
      </w:r>
    </w:p>
    <w:p>
      <w:r>
        <w:t>UNDER THE HOOD A feature is a represented property used by a decision process. Predictive usefulness depends on the task and data. Spurious features correlate in a sample without reflecting the intended concept and often fail when conditions change.</w:t>
      </w:r>
    </w:p>
    <w:p>
      <w:r>
        <w:t>Draw a fresh example with all three stages:</w:t>
      </w:r>
    </w:p>
    <w:p>
      <w:r>
        <w:t>Every step connects a claim to observable evidence.</w:t>
      </w:r>
    </w:p>
    <w:p>
      <w:r>
        <w:t>CASE Ear shape, muzzle length, and paw shape may help distinguish cats from dogs; background color and photo border usually do not.</w:t>
      </w:r>
    </w:p>
    <w:p>
      <w:r>
        <w:t>STEP 1 — OBSERVE measured candidate clues</w:t>
      </w:r>
    </w:p>
    <w:p>
      <w:r>
        <w:t>STEP 2 — TRACE compare useful patterns and ignore distractions</w:t>
      </w:r>
    </w:p>
    <w:p>
      <w:r>
        <w:t>STEP 3 — CONCLUDE predicted cat/dog label with evidence</w:t>
      </w:r>
    </w:p>
    <w:p>
      <w:r>
        <w:t>MODEL REASONING Useful features describe the animal and remain available across settings. Borders and backgrounds describe the photo setup. Even ear shape may fail for unusual breeds or blocked views, so multiple clues and uncertainty are needed.</w:t>
      </w:r>
    </w:p>
    <w:p>
      <w:r>
        <w:t>DO NOT OVERCLAIM A clue can be observable yet still be irrelevant, unfair, or fragile.</w:t>
      </w:r>
    </w:p>
    <w:p>
      <w:r>
        <w:t>What new evidence could change this answer?</w:t>
      </w:r>
    </w:p>
    <w:p>
      <w:pPr>
        <w:pStyle w:val="Heading3"/>
      </w:pPr>
      <w:r>
        <w:t>Concrete teaching case</w:t>
      </w:r>
    </w:p>
    <w:p>
      <w:r>
        <w:t>Two green leaves have smooth and toothed edges. The task is to distinguish edge types.</w:t>
      </w:r>
    </w:p>
    <w:p>
      <w:r>
        <w:t>Choose the relevant feature and explain why size is insufficient.</w:t>
      </w:r>
    </w:p>
    <w:p>
      <w:pPr>
        <w:pStyle w:val="Heading3"/>
      </w:pPr>
      <w:r>
        <w:t>Exact explanation to model</w:t>
      </w:r>
    </w:p>
    <w:p>
      <w:r>
        <w:t>Edge shape directly addresses the target. Size can vary within both categories. Feature usefulness depends on the task.</w:t>
      </w:r>
    </w:p>
    <w:p>
      <w:pPr>
        <w:pStyle w:val="Heading3"/>
      </w:pPr>
      <w:r>
        <w:t>Explain the added worked example</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r>
        <w:t>Card A is 10 centimetres long and 7 centimetres wide. Card B is 10 centimetres long and 9 centimetres wide. A fits; B is too large because its width exceeds 8. Compare two ways of recording these cards.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Useful Clues</w:t>
      </w:r>
    </w:p>
    <w:p>
      <w:r>
        <w:t>A fictional shelf accepts a craft box only if width is at most 6 cm and height at most 4 cm.</w:t>
      </w:r>
    </w:p>
    <w:p>
      <w:pPr>
        <w:pStyle w:val="Heading3"/>
      </w:pPr>
      <w:r>
        <w:t>The facts we will use</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 name="Picture 1"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r>
        <w:t>Comparing P with Q isolates width; comparing P with R isolates height. Comparing P with S changes pattern while both remain accepted. Under this declared policy, pattern is not a deciding feature. A later acceptance sticker leaks the very answer the system should produce.</w:t>
      </w:r>
    </w:p>
    <w:p>
      <w:pPr>
        <w:pStyle w:val="Heading3"/>
      </w:pPr>
      <w:r>
        <w:t>What this example does not establish</w:t>
      </w:r>
    </w:p>
    <w:p>
      <w:r>
        <w:t>These comparisons establish the written shelf rule, not the importance of pattern for unrelated tasks.</w:t>
      </w:r>
    </w:p>
    <w:p>
      <w:pPr>
        <w:pStyle w:val="Heading3"/>
      </w:pPr>
      <w:r>
        <w:t>Change one thing in the pictured case</w:t>
      </w:r>
    </w:p>
    <w:p>
      <w:r>
        <w:t>Change: Change Q’s width to 6 without changing its height.</w:t>
      </w:r>
    </w:p>
    <w:p>
      <w:r>
        <w:t>Prediction: Q fits the shelf.</w:t>
      </w:r>
    </w:p>
    <w:p>
      <w:r>
        <w:t>Reason: Both dimensions now meet their including equality limits; stripe pattern does not change the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Two green leaves have smooth and toothed edges. The task is to distinguish edge types.</w:t>
      </w:r>
    </w:p>
    <w:p>
      <w:r>
        <w:t>Write the question to explain: Choose the relevant feature and explain why size is insufficient.</w:t>
      </w:r>
    </w:p>
    <w:p>
      <w:r>
        <w:t>Reveal after predictions: Edge shape directly addresses the target. Size can vary within both categories. Feature usefulness depends on the task.</w:t>
      </w:r>
    </w:p>
    <w:p>
      <w:r>
        <w:t>Keep for an independent attempt: A sorter separates round and square tiles. Both shapes come in red and blue. Choose a useful feature and a distracting feature. Test your choice on a blue circle.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Length 12 cm is usable before inspection and passes its criterion. The unreadable width remains unknown, so it might be at most 8 or above 8; the available measurements do not establish fits or too large. The final sticker does not exist before inspection, so it cannot supply an input at the time the answer is needed. Using it would leak the later answer. 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r>
        <w:t>Completion task: Invent two cards with the same width but different correct labels under the card guide. Give both lengths and widths and justify the labels. Explain why a system receiving only width cannot always label both correctly.</w:t>
      </w:r>
    </w:p>
    <w:p>
      <w:r>
        <w:t>Teacher check: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Expected correction: Cover width and all identifiers for two same-length cards with different labels. Ask which supplied value tells them apart. Guessing or using typical values cannot guarantee correctness for both.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pair that tests pattern, then explain why the sticker is a bad early input.</w:t>
      </w:r>
    </w:p>
    <w:p>
      <w:pPr>
        <w:pStyle w:val="Heading3"/>
      </w:pPr>
      <w:r>
        <w:t>Reasoned teacher answer</w:t>
      </w:r>
    </w:p>
    <w:p>
      <w:r>
        <w:t>P and S test pattern. The sticker is attached after the decision, so it is unavailable when a new box must be checked.</w:t>
      </w:r>
    </w:p>
    <w:p>
      <w:r>
        <w:t>Changed-case reasoning: Q fits the shelf. Both dimensions now meet their including equality limits; stripe pattern does not change the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Choose three clues for cat/dog sorting; reject distractions.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The brightest feature is always the best clue.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stronger model can always recover an omitted measurement: Cover width and all identifiers for two same-length cards with different labels. Ask which supplied value tells them apart. Guessing or using typical values cannot guarantee correctness for both.</w:t>
      </w:r>
    </w:p>
    <w:p>
      <w:r>
        <w:t>A feature that matches practice labels must be useful: Use a red fitting card or a blue oversized card. Ask whether the feature preserves the stated distinction when the practice pattern changes.</w:t>
      </w:r>
    </w:p>
    <w:p>
      <w:r>
        <w:t>The final label is the best input feature: Place the sticker after inspection on the timeline. It is a target for checking or teaching, not an available input for a prediction before inspection.</w:t>
      </w:r>
    </w:p>
    <w:p>
      <w:r>
        <w:t>Useful features stay useful for every task: Change the target to red or blue bins. Identical dimensions can now require different answers, so colour matters.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Edge shape directly addresses the target. Size can vary within both categories. Feature usefulness depends on the task.</w:t>
      </w:r>
    </w:p>
    <w:p>
      <w:pPr>
        <w:pStyle w:val="Heading3"/>
      </w:pPr>
      <w:r>
        <w:t>Independent question</w:t>
      </w:r>
    </w:p>
    <w:p>
      <w:r>
        <w:t>A sorter separates round and square tiles. Both shapes come in red and blue. Choose a useful feature and a distracting feature. Test your choice on a blue circle.</w:t>
      </w:r>
    </w:p>
    <w:p>
      <w:pPr>
        <w:pStyle w:val="Heading3"/>
      </w:pPr>
      <w:r>
        <w:t>Expected independent answer</w:t>
      </w:r>
    </w:p>
    <w:p>
      <w:r>
        <w:t>Shape is useful; colour is distracting for this task. A blue circle is round. A feature is useful because it relates to the intended category, not because it is easy to see.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brightest feature is always the best clue.” Keep the first attempt and an uncoached retry separate.</w:t>
      </w:r>
    </w:p>
    <w:p>
      <w:pPr>
        <w:pStyle w:val="Heading3"/>
      </w:pPr>
      <w:r>
        <w:t>Original transfer answer</w:t>
      </w:r>
    </w:p>
    <w:p>
      <w:r>
        <w:t>Test a large smooth leaf and a small toothed leaf with reliable labels. An edge-based rule predicts smooth and toothed respectively; a size shortcut reverses them. Two tests expose this specific shortcut, but do not establish performance on every leaf.</w:t>
      </w:r>
    </w:p>
    <w:p>
      <w:pPr>
        <w:pStyle w:val="Heading3"/>
      </w:pPr>
      <w:r>
        <w:t>Explanations for the additional workbook examples</w:t>
      </w:r>
    </w:p>
    <w:p>
      <w:pPr>
        <w:pStyle w:val="Heading3"/>
      </w:pPr>
      <w:r>
        <w:t>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r>
        <w:t>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r>
        <w:t>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pPr>
        <w:pStyle w:val="Heading3"/>
      </w:pPr>
      <w:r>
        <w:t>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r>
        <w:t>A red 10 by 7 cm card fits but the helper says too large; alternatively a blue 13 by 7 cm card is too large but the helper says fits. The practice set paired colour with size and did not test cases that separate them. The stated guide depends on measurements, so compare predictions with that guide on cases where colour and size no longer follow the shortcut.</w:t>
      </w:r>
    </w:p>
    <w:p>
      <w:pPr>
        <w:pStyle w:val="Heading3"/>
      </w:pPr>
      <w:r>
        <w:t>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p>
      <w:pPr>
        <w:pStyle w:val="Heading3"/>
      </w:pPr>
      <w:r>
        <w:t>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r>
        <w:t>Colour becomes useful because the new target is red or blue. A red 10 by 7 card and a blue 10 by 7 card have identical length-width records but require different bins. Feature relevance depends on the task; reusing the previous feature set without reviewing the target can discard the needed distinction.</w:t>
      </w:r>
    </w:p>
    <w:p>
      <w:pPr>
        <w:pStyle w:val="Heading3"/>
      </w:pPr>
      <w:r>
        <w:t>Assess independent transfer</w:t>
      </w:r>
    </w:p>
    <w:p>
      <w:r>
        <w:t>Selected case: 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Selected case answer</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Select the smallest useful features for lost-and-found sorting and reject clues tied to a particular classroom or owner.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Algorithms as Recipes. Retrieve today’s evidence and identify what carries forward and what is new.</w:t>
      </w:r>
    </w:p>
    <w:p>
      <w:pPr>
        <w:pStyle w:val="Heading3"/>
      </w:pPr>
      <w:r>
        <w:t>Support and fresh reassessment</w:t>
      </w:r>
    </w:p>
    <w:p>
      <w:r>
        <w:t>Let students physically cover unselected columns and compare two records side by side. Provide the sentence frame Same input ___ but labels ___ and ___ because ___. Use written colour names so no task depends on colour vision. Extension: ask learners to prove the width-only input fails using a second valid pair, or explain how permitting card rotation would change the decision procedure even when the recorded dimensions stay the same.</w:t>
      </w:r>
    </w:p>
    <w:p>
      <w:r>
        <w:t>W4 shows secure independent understanding when the learner selects height and thickness with units, supplies an equal-height pair on opposite sides of the thickness limit, labels the boundary tile correctly, and explains the sticker timing. Naming inputs without a counterexample is partial evidence. After support, retry with a new tray limit of height 7 cm and thickness 3 cm; ask for a fresh equal-height pair before confirming mastery.</w:t>
      </w:r>
    </w:p>
    <w:p>
      <w:r>
        <w:t>Week 9 introduces algorithms and changing state. Students will trace ordered instructions and record how values change, keeping the initial conditions and the sequence visible.</w:t>
      </w:r>
    </w:p>
    <w:p>
      <w:pPr>
        <w:pStyle w:val="Heading3"/>
      </w:pPr>
      <w:r>
        <w:t>Plan the delayed return</w:t>
      </w:r>
    </w:p>
    <w:p>
      <w:r>
        <w:t>Suggested return points in this level: ai-1/9, ai-1/11, ai-1/14.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sorter features that exist at decision time and actually connect to the stated classroom requirement.</w:t>
      </w:r>
    </w:p>
    <w:p>
      <w:pPr>
        <w:pStyle w:val="Heading1"/>
      </w:pPr>
      <w:r>
        <w:t>07. Prepare, teach and assess</w:t>
      </w:r>
    </w:p>
    <w:p>
      <w:r>
        <w:t>Teaching target: Choose recorded properties that preserve distinctions needed for a stated task</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Invent two cards with the same width but different correct labels under the card guide. Give both lengths and widths and justify the labels. Explain why a system receiving only width cannot always label both correctly.</w:t>
      </w:r>
    </w:p>
    <w:p>
      <w:r>
        <w:t>Reasoned practice answer: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Check every learner before discussion: Use the worked case for Features and useful distinctions. Proposed explanation: “A stronger model can always recover an omitted measurement”. Decide whether this explanation is supported. Point to the step or supplied fact that decides; explain your repair if needed.</w:t>
      </w:r>
    </w:p>
    <w:p>
      <w:r>
        <w:t>Misconception repair: Cover width and all identifiers for two same-length cards with different labels. Ask which supplied value tells them apart. Guessing or using typical values cannot guarantee correctness for both.</w:t>
      </w:r>
    </w:p>
    <w:p>
      <w:r>
        <w:t>Support: read the exact case aloud, enlarge the labelled picture, supply input cards and model only the first deciding step. Accept a spoken explanation or drawing; retain the reasoning goal.</w:t>
      </w:r>
    </w:p>
    <w:p>
      <w:r>
        <w:t>Extension: Change Q’s width to 6 without changing its height. Require a prediction and a reason before comparing. Expected result: Q fits the shelf. Reason: Both dimensions now meet their including equality limits; stripe pattern does not change the rule.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