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ai-1/23</w:t>
      </w:r>
    </w:p>
    <w:p>
      <w:pPr>
        <w:pStyle w:val="Title"/>
      </w:pPr>
      <w:r>
        <w:t>Fair for Whom?</w:t>
      </w:r>
    </w:p>
    <w:p>
      <w:r>
        <w:t>Project: Helpful Classroom Sorter</w:t>
      </w:r>
    </w:p>
    <w:p>
      <w:pPr>
        <w:pStyle w:val="Heading1"/>
      </w:pPr>
      <w:r>
        <w:t>01. Fair for Whom?</w:t>
      </w:r>
    </w:p>
    <w:p>
      <w:pPr>
        <w:pStyle w:val="Heading3"/>
      </w:pPr>
      <w:r>
        <w:t>Teach the learning cycle</w:t>
      </w:r>
    </w:p>
    <w:p>
      <w:r>
        <w:t>Primary target: Compute a correct-out-of-assessed fraction and explain its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succeeds on 6 of 8 quiet tests and 3 of 4 noisy tests. Is its noisy success rate lower? Show fractions and percentages. What can these small tests not establish?</w:t>
      </w:r>
    </w:p>
    <w:p>
      <w:pPr>
        <w:pStyle w:val="Heading3"/>
      </w:pPr>
      <w:r>
        <w:t>Concept to explain</w:t>
      </w:r>
    </w:p>
    <w:p>
      <w:r>
        <w:t>Fairness requires checking outcomes for different users and situations.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fairness</w:t>
            </w:r>
          </w:p>
        </w:tc>
        <w:tc>
          <w:tcPr>
            <w:tcW w:type="dxa" w:w="5112"/>
          </w:tcPr>
          <w:p>
            <w:r>
              <w:t>reasoned treatment of outcomes across people and situations</w:t>
            </w:r>
          </w:p>
        </w:tc>
      </w:tr>
      <w:tr>
        <w:tc>
          <w:tcPr>
            <w:tcW w:type="dxa" w:w="5112"/>
          </w:tcPr>
          <w:p>
            <w:r>
              <w:t>subgroup result</w:t>
            </w:r>
          </w:p>
        </w:tc>
        <w:tc>
          <w:tcPr>
            <w:tcW w:type="dxa" w:w="5112"/>
          </w:tcPr>
          <w:p>
            <w:r>
              <w:t>performance measured for one relevant group</w:t>
            </w:r>
          </w:p>
        </w:tc>
      </w:tr>
      <w:tr>
        <w:tc>
          <w:tcPr>
            <w:tcW w:type="dxa" w:w="5112"/>
          </w:tcPr>
          <w:p>
            <w:r>
              <w:t>gap</w:t>
            </w:r>
          </w:p>
        </w:tc>
        <w:tc>
          <w:tcPr>
            <w:tcW w:type="dxa" w:w="5112"/>
          </w:tcPr>
          <w:p>
            <w:r>
              <w:t>difference between group outcomes</w:t>
            </w:r>
          </w:p>
        </w:tc>
      </w:tr>
      <w:tr>
        <w:tc>
          <w:tcPr>
            <w:tcW w:type="dxa" w:w="5112"/>
          </w:tcPr>
          <w:p>
            <w:r>
              <w:t>error cost</w:t>
            </w:r>
          </w:p>
        </w:tc>
        <w:tc>
          <w:tcPr>
            <w:tcW w:type="dxa" w:w="5112"/>
          </w:tcPr>
          <w:p>
            <w:r>
              <w:t>harm or burden caused by a mistake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metric definition visible: this lesson measures accuracy among assessed classification outcomes and separately reports unassessed selected cases. It does not teach that missing system outputs should always be removed from every real evaluation; an end-to-end task may define output failure as a failure. Here, the scoring scope and unavailable records are explicit. Fractions compare observed proportions, not certainty or individual confidence.</w:t>
      </w:r>
    </w:p>
    <w:p>
      <w:pPr>
        <w:pStyle w:val="Heading3"/>
      </w:pPr>
      <w:r>
        <w:t>Readiness answer</w:t>
      </w:r>
    </w:p>
    <w:p>
      <w:r>
        <w:t>Seven are assessed. Report the one unassessed case separately and explain why its outcome is unavailable; do not silently count it as correct or incorrect.</w:t>
      </w:r>
    </w:p>
    <w:p>
      <w:r>
        <w:t>The shared A/B card counts from the lesson and two colours of counters for correct and incorrect outcomes</w:t>
      </w:r>
    </w:p>
    <w:p>
      <w:r>
        <w:t>Paper fraction strips partitioned into 4 and 12 equal parts</w:t>
      </w:r>
    </w:p>
    <w:p>
      <w:r>
        <w:t>The independent X/Y sound counts in W4 and a place to record missing outcomes separately</w:t>
      </w:r>
    </w:p>
    <w:p>
      <w:pPr>
        <w:pStyle w:val="Heading3"/>
      </w:pPr>
      <w:r>
        <w:t>End goal for the pictorial case</w:t>
      </w:r>
    </w:p>
    <w:p>
      <w:r>
        <w:t>By the end, I can compare group fractions and combine unequal-sized groups correctly.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r>
        <w:t>Every step connects a claim to observable evidence.</w:t>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Concrete teaching case</w:t>
      </w:r>
    </w:p>
    <w:p>
      <w:r>
        <w:t>A voice system succeeds on 8/10 quiet and 4/10 noisy recordings.</w:t>
      </w:r>
    </w:p>
    <w:p>
      <w:r>
        <w:t>Compare and propose the next investigation.</w:t>
      </w:r>
    </w:p>
    <w:p>
      <w:pPr>
        <w:pStyle w:val="Heading3"/>
      </w:pPr>
      <w:r>
        <w:t>Exact explanation to model</w:t>
      </w:r>
    </w:p>
    <w:p>
      <w:r>
        <w:t>The rates differ. Test more varied recordings under controlled conditions and inspect other factors before claiming a cause.</w:t>
      </w:r>
    </w:p>
    <w:p>
      <w:pPr>
        <w:pStyle w:val="Heading3"/>
      </w:pPr>
      <w:r>
        <w:t>Explain the added worked example</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 name="Picture 1"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system succeeds on 8/10 quiet and 4/10 noisy recordings.</w:t>
      </w:r>
    </w:p>
    <w:p>
      <w:r>
        <w:t>Write the question to explain: Compare and propose the next investigation.</w:t>
      </w:r>
    </w:p>
    <w:p>
      <w:r>
        <w:t>Reveal after predictions: The rates differ. Test more varied recordings under controlled conditions and inspect other factors before claiming a cause.</w:t>
      </w:r>
    </w:p>
    <w:p>
      <w:r>
        <w:t>Keep for an independent attempt: A helper succeeds on 4 of 4 clear voices and 1 of 4 quiet voices. Who is less well served? What evidence should a repair preserve?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 has 9/10 correct among assessed outcomes, with 2 unassessed out of 12 selected. A has 9/12 across all 12. The assessed sets differ, so recover C’s lost results or compare all versions on an explicitly documented common assessed subset using case-level records. A’s score on that subset cannot be inferred from the totals. Exit: 6/10 = 60% across cases; averaging 100% and 50% gives 75% with equal weight to the two groups, a different summary.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selected versus assessed counts from Week 22.</w:t>
            </w:r>
          </w:p>
        </w:tc>
      </w:tr>
      <w:tr>
        <w:tc>
          <w:tcPr>
            <w:tcW w:type="dxa" w:w="5112"/>
          </w:tcPr>
          <w:p>
            <w:r>
              <w:t>7 to 20 minutes</w:t>
            </w:r>
          </w:p>
        </w:tc>
        <w:tc>
          <w:tcPr>
            <w:tcW w:type="dxa" w:w="5112"/>
          </w:tcPr>
          <w:p>
            <w:r>
              <w:t>Model 9 correct and 3 incorrect counters. Explain denominator 12 and complete W1.</w:t>
            </w:r>
          </w:p>
        </w:tc>
      </w:tr>
      <w:tr>
        <w:tc>
          <w:tcPr>
            <w:tcW w:type="dxa" w:w="5112"/>
          </w:tcPr>
          <w:p>
            <w:r>
              <w:t>20 to 33 minutes</w:t>
            </w:r>
          </w:p>
        </w:tc>
        <w:tc>
          <w:tcPr>
            <w:tcW w:type="dxa" w:w="5112"/>
          </w:tcPr>
          <w:p>
            <w:r>
              <w:t>Use fraction strips to compare 3/4 and 2/3 in twelfths. Trace the diagram.</w:t>
            </w:r>
          </w:p>
        </w:tc>
      </w:tr>
      <w:tr>
        <w:tc>
          <w:tcPr>
            <w:tcW w:type="dxa" w:w="5112"/>
          </w:tcPr>
          <w:p>
            <w:r>
              <w:t>33 to 45 minutes</w:t>
            </w:r>
          </w:p>
        </w:tc>
        <w:tc>
          <w:tcPr>
            <w:tcW w:type="dxa" w:w="5112"/>
          </w:tcPr>
          <w:p>
            <w:r>
              <w:t>Complete W2 and discuss the overall and dim-condition leaders.</w:t>
            </w:r>
          </w:p>
        </w:tc>
      </w:tr>
      <w:tr>
        <w:tc>
          <w:tcPr>
            <w:tcW w:type="dxa" w:w="5112"/>
          </w:tcPr>
          <w:p>
            <w:r>
              <w:t>Session 2 start 0 to 8 minutes</w:t>
            </w:r>
          </w:p>
        </w:tc>
        <w:tc>
          <w:tcPr>
            <w:tcW w:type="dxa" w:w="5112"/>
          </w:tcPr>
          <w:p>
            <w:r>
              <w:t>Retrieve why the incorrect cases stay in the assessed denominator.</w:t>
            </w:r>
          </w:p>
        </w:tc>
      </w:tr>
      <w:tr>
        <w:tc>
          <w:tcPr>
            <w:tcW w:type="dxa" w:w="5112"/>
          </w:tcPr>
          <w:p>
            <w:r>
              <w:t>8 to 23 minutes</w:t>
            </w:r>
          </w:p>
        </w:tc>
        <w:tc>
          <w:tcPr>
            <w:tcW w:type="dxa" w:w="5112"/>
          </w:tcPr>
          <w:p>
            <w:r>
              <w:t>Complete the guided C comparison and W3. Keep unknown cases separate and avoid inventing A’s subset score.</w:t>
            </w:r>
          </w:p>
        </w:tc>
      </w:tr>
      <w:tr>
        <w:tc>
          <w:tcPr>
            <w:tcW w:type="dxa" w:w="5112"/>
          </w:tcPr>
          <w:p>
            <w:r>
              <w:t>23 to 38 minutes</w:t>
            </w:r>
          </w:p>
        </w:tc>
        <w:tc>
          <w:tcPr>
            <w:tcW w:type="dxa" w:w="5112"/>
          </w:tcPr>
          <w:p>
            <w:r>
              <w:t>Collect W4 independently. Require totals, percentages, condition comparisons and a bounded claim.</w:t>
            </w:r>
          </w:p>
        </w:tc>
      </w:tr>
      <w:tr>
        <w:tc>
          <w:tcPr>
            <w:tcW w:type="dxa" w:w="5112"/>
          </w:tcPr>
          <w:p>
            <w:r>
              <w:t>38 to 45 minutes</w:t>
            </w:r>
          </w:p>
        </w:tc>
        <w:tc>
          <w:tcPr>
            <w:tcW w:type="dxa" w:w="5112"/>
          </w:tcPr>
          <w:p>
            <w:r>
              <w:t>Complete W5 and the exit. Use counters to show why combined case counts differ from an equal-group average.</w:t>
            </w:r>
          </w:p>
        </w:tc>
      </w:tr>
    </w:tbl>
    <w:p>
      <w:pPr>
        <w:pStyle w:val="Heading3"/>
      </w:pPr>
      <w:r>
        <w:t>Reduce help deliberately</w:t>
      </w:r>
    </w:p>
    <w:p>
      <w:r>
        <w:t>Completion task: Compare A and B on the shared 12-card test and on its bright and dim groups. State the leader in each and explain why the overall result does not imply that one version wins in every condition.</w:t>
      </w:r>
    </w:p>
    <w:p>
      <w:r>
        <w:t>Teacher check: Overall A leads 9/12 to B’s 8/12. On bright cards A leads 8/8 to 6/8. On dim cards B leads 2/4 to A’s 1/4. The overall count combines unequal groups; A’s overall lead does not mean a lead in the dim group or a guarantee for future cards.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Expected correction: All assessed cases, including errors, belong in the assessed-accuracy denominator.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group loses performance under N, and can total improvement erase that fact?</w:t>
      </w:r>
    </w:p>
    <w:p>
      <w:pPr>
        <w:pStyle w:val="Heading3"/>
      </w:pPr>
      <w:r>
        <w:t>Reasoned teacher answer</w:t>
      </w:r>
    </w:p>
    <w:p>
      <w:r>
        <w:t>Bright drops from 90% to 80%. No; retain the subgroup result alongside the improved total.</w:t>
      </w:r>
    </w:p>
    <w:p>
      <w:r>
        <w:t>Changed-case reasoning: M scores 70%; N scores about 81.7%. This averages group rates and is not the original 16-card agreement 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good result for one group means everyone is served well.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Only correct cases belong in the denominator: All assessed cases, including errors, belong in the assessed-accuracy denominator.</w:t>
      </w:r>
    </w:p>
    <w:p>
      <w:r>
        <w:t>Equivalent fractions mean equal test sizes: The proportions match, but 4 assessed cases are not 100 assessed cases; preserve actual counts.</w:t>
      </w:r>
    </w:p>
    <w:p>
      <w:r>
        <w:t>The overall leader wins in every condition: The lesson’s dim group and W4’s quiet group provide counterexamples.</w:t>
      </w:r>
    </w:p>
    <w:p>
      <w:r>
        <w:t>Average group percentages to get all-case accuracy: Add correct counts and assessed counts when each individual case is weighted equally.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rates differ. Test more varied recordings under controlled conditions and inspect other factors before claiming a cause.</w:t>
      </w:r>
    </w:p>
    <w:p>
      <w:pPr>
        <w:pStyle w:val="Heading3"/>
      </w:pPr>
      <w:r>
        <w:t>Independent question</w:t>
      </w:r>
    </w:p>
    <w:p>
      <w:r>
        <w:t>A helper succeeds on 4 of 4 clear voices and 1 of 4 quiet voices. Who is less well served? What evidence should a repair preserve?</w:t>
      </w:r>
    </w:p>
    <w:p>
      <w:pPr>
        <w:pStyle w:val="Heading3"/>
      </w:pPr>
      <w:r>
        <w:t>Expected independent answer</w:t>
      </w:r>
    </w:p>
    <w:p>
      <w:r>
        <w:t>Quiet voices are less well served on these examples. Keep separate counts and test quiet voices after a repair. These small counts flag a concern without proving all users will experience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good result for one group means everyone is served well.” Keep the first attempt and an uncoached retry separate.</w:t>
      </w:r>
    </w:p>
    <w:p>
      <w:pPr>
        <w:pStyle w:val="Heading3"/>
      </w:pPr>
      <w:r>
        <w:t>Original transfer answer</w:t>
      </w:r>
    </w:p>
    <w:p>
      <w:r>
        <w:t>Both are 3/4=75%. Three successes is fewer in count, but not a lower rate. These small samples do not prove equal performance in all quiet and noisy conditions. Collect more varied comparable cases before making a broad claim.</w:t>
      </w:r>
    </w:p>
    <w:p>
      <w:pPr>
        <w:pStyle w:val="Heading3"/>
      </w:pPr>
      <w:r>
        <w:t>Explanations for the additional workbook examples</w:t>
      </w:r>
    </w:p>
    <w:p>
      <w:pPr>
        <w:pStyle w:val="Heading3"/>
      </w:pPr>
      <w:r>
        <w:t>W1 Explain both parts of a performance fraction</w:t>
      </w:r>
    </w:p>
    <w:p>
      <w:r>
        <w:t>For version A in the lesson, write correct and assessed counts, simplify the accuracy fraction and express it as a percentage. Explain what its denominator includes and why 9/9 would be misleading.</w:t>
      </w:r>
    </w:p>
    <w:p>
      <w:r>
        <w:t>A has 9 correct out of 12 assessed: 9/12 = 3/4 = 75%. The denominator includes all 12 judged outcomes, including 3 incorrect ones. Using 9/9 would exclude the errors and falsely report perfect assessed accuracy.</w:t>
      </w:r>
    </w:p>
    <w:p>
      <w:pPr>
        <w:pStyle w:val="Heading3"/>
      </w:pPr>
      <w:r>
        <w:t>W2 Compare totals and conditions</w:t>
      </w:r>
    </w:p>
    <w:p>
      <w:r>
        <w:t>Compare A and B on the shared 12-card test and on its bright and dim groups. State the leader in each and explain why the overall result does not imply that one version wins in every condition.</w:t>
      </w:r>
    </w:p>
    <w:p>
      <w:r>
        <w:t>Overall A leads 9/12 to B’s 8/12. On bright cards A leads 8/8 to 6/8. On dim cards B leads 2/4 to A’s 1/4. The overall count combines unequal groups; A’s overall lead does not mean a lead in the dim group or a guarantee for future cards.</w:t>
      </w:r>
    </w:p>
    <w:p>
      <w:pPr>
        <w:pStyle w:val="Heading3"/>
      </w:pPr>
      <w:r>
        <w:t>W3 Do not hide unassessed outcomes</w:t>
      </w:r>
    </w:p>
    <w:p>
      <w:r>
        <w:t>C has 9 correct and 1 incorrect assessed outcome, with 2 other selected cases unassessed. Write its assessed accuracy and missing count. A reviewer reports 9/12 as assessed accuracy; another reports 90% on all 12. Explain the problem with each label.</w:t>
      </w:r>
    </w:p>
    <w:p>
      <w:r>
        <w:t>C has 9/10 = 90% assessed accuracy and 2 unassessed outcomes. The denominator 12 includes cases not assessed, so 9/12 is the fraction of selected cases with verified correct outcomes, not assessed accuracy. Reporting 90% on all 12 incorrectly extends the assessed-subset fraction to missing outcomes.</w:t>
      </w:r>
    </w:p>
    <w:p>
      <w:pPr>
        <w:pStyle w:val="Heading3"/>
      </w:pPr>
      <w:r>
        <w:t>W4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p>
      <w:pPr>
        <w:pStyle w:val="Heading3"/>
      </w:pPr>
      <w:r>
        <w:t>W5 Combine counts rather than group percentages</w:t>
      </w:r>
    </w:p>
    <w:p>
      <w:r>
        <w:t>A separate test has 2 correct out of 2 assessed in group P and 4 correct out of 8 assessed in group Q. Calculate combined accuracy as a fraction and percentage. A chart reports 75% by averaging the group percentages. Explain why that is not the accuracy over all assessed cases.</w:t>
      </w:r>
    </w:p>
    <w:p>
      <w:r>
        <w:t>There are 6 correct out of 10 assessed: 6/10 = 3/5 = 60%. The unweighted mean of 100% and 50% is 75%, but it treats the two differently sized groups equally. All-case accuracy counts each case once, so the larger group contributes 8 of the 10 cases.</w:t>
      </w:r>
    </w:p>
    <w:p>
      <w:pPr>
        <w:pStyle w:val="Heading3"/>
      </w:pPr>
      <w:r>
        <w:t>Assess independent transfer</w:t>
      </w:r>
    </w:p>
    <w:p>
      <w:r>
        <w:t>Selected case: 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Selected case answer</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Test the sorter across relevant item conditions and users; never infer sensitive identity to create a fairness check.</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Privacy by Choosing Less. Retrieve today’s evidence and identify what carries forward and what is new.</w:t>
      </w:r>
    </w:p>
    <w:p>
      <w:pPr>
        <w:pStyle w:val="Heading3"/>
      </w:pPr>
      <w:r>
        <w:t>Support and fresh reassessment</w:t>
      </w:r>
    </w:p>
    <w:p>
      <w:r>
        <w:t>Use counters and equal-sized fraction strips before percentage notation. Accept exact fractions for group comparisons; rounding is not required. Extension: describe what per-case records are needed to compare A fairly on C’s ten assessed cases, and why the group totals cannot recover them.</w:t>
      </w:r>
    </w:p>
    <w:p>
      <w:r>
        <w:t>W4 requires X 12/20 = 60%, Y 14/20 = 70%, Y overall, X quiet, Y noisy and no next-case guarantee. After support change Y’s noisy correct count to 3: Y becomes 12/20 = 60%, tying X overall while X still leads quiet and Y still leads noisy. Require the changed conclusion with unchanged denominators.</w:t>
      </w:r>
    </w:p>
    <w:p>
      <w:r>
        <w:t>Week 24 asks which information a task actually needs and how to reduce unnecessary collection and exposure of personal data.</w:t>
      </w:r>
    </w:p>
    <w:p>
      <w:pPr>
        <w:pStyle w:val="Heading3"/>
      </w:pPr>
      <w:r>
        <w:t>Plan the delayed return</w:t>
      </w:r>
    </w:p>
    <w:p>
      <w:r>
        <w:t>Suggested return points in this level: ai-1/24, ai-1/26, ai-1/29.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Report sorter outcomes by relevant conditions and record whose failures matter when choosing a revision.</w:t>
      </w:r>
    </w:p>
    <w:p>
      <w:pPr>
        <w:pStyle w:val="Heading1"/>
      </w:pPr>
      <w:r>
        <w:t>07. Prepare, teach and assess</w:t>
      </w:r>
    </w:p>
    <w:p>
      <w:r>
        <w:t>Teaching target: Compute a correct-out-of-assessed fraction and explain its denominator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Compare A and B on the shared 12-card test and on its bright and dim groups. State the leader in each and explain why the overall result does not imply that one version wins in every condition.</w:t>
      </w:r>
    </w:p>
    <w:p>
      <w:r>
        <w:t>Reasoned practice answer: Overall A leads 9/12 to B’s 8/12. On bright cards A leads 8/8 to 6/8. On dim cards B leads 2/4 to A’s 1/4. The overall count combines unequal groups; A’s overall lead does not mean a lead in the dim group or a guarantee for future cards.</w:t>
      </w:r>
    </w:p>
    <w:p>
      <w:r>
        <w:t>Check every learner before discussion: Use the worked case for Fractions and performance comparisons. Proposed explanation: “Only correct cases belong in the denominator”. Decide whether this explanation is supported. Point to the step or supplied fact that decides; explain your repair if needed.</w:t>
      </w:r>
    </w:p>
    <w:p>
      <w:r>
        <w:t>Misconception repair: All assessed cases, including errors, belong in the assessed-accuracy denominator.</w:t>
      </w:r>
    </w:p>
    <w:p>
      <w:r>
        <w:t>Support: read the exact case aloud, enlarge the labelled picture, supply input cards and model only the first deciding step. Accept a spoken explanation or drawing; retain the reasoning goal.</w:t>
      </w:r>
    </w:p>
    <w:p>
      <w:r>
        <w:t>Extension: Give bright and dim groups equal weight as an explicitly different metric. Require a prediction and a reason before comparing. Expected result: M scores 70%; N scores about 81.7%. Reason: This averages group rates and is not the original 16-card agreement rate.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