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ai-3/6</w:t>
      </w:r>
    </w:p>
    <w:p>
      <w:pPr>
        <w:pStyle w:val="Title"/>
      </w:pPr>
      <w:r>
        <w:t>Examples and Rubrics</w:t>
      </w:r>
    </w:p>
    <w:p>
      <w:r>
        <w:t>Project: Verified Study Buddy</w:t>
      </w:r>
    </w:p>
    <w:p>
      <w:pPr>
        <w:pStyle w:val="Heading1"/>
      </w:pPr>
      <w:r>
        <w:t>01. Examples and Rubrics</w:t>
      </w:r>
    </w:p>
    <w:p>
      <w:pPr>
        <w:pStyle w:val="Heading3"/>
      </w:pPr>
      <w:r>
        <w:t>Teach the learning cycle</w:t>
      </w:r>
    </w:p>
    <w:p>
      <w:r>
        <w:t>Primary target: Write a prompt specification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r>
        <w:t>Use the student module and workbook section with this exact week title. The worked case, independent question and answers below form one aligned lesson sequence.</w:t>
      </w:r>
    </w:p>
    <w:p>
      <w:pPr>
        <w:pStyle w:val="Heading3"/>
      </w:pPr>
      <w:r>
        <w:t>What the learner must demonstrate</w:t>
      </w:r>
    </w:p>
    <w:p>
      <w:r>
        <w:t>A rubric gives 1 point each for correct fact, two bullets and source citation. An answer gets all three but its citation supports a different claim. Explain the scoring defect.</w:t>
      </w:r>
    </w:p>
    <w:p>
      <w:pPr>
        <w:pStyle w:val="Heading3"/>
      </w:pPr>
      <w:r>
        <w:t>Concept to explain</w:t>
      </w:r>
    </w:p>
    <w:p>
      <w:r>
        <w:t>Examples demonstrate behavior; rubrics define how quality will be judged.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example</w:t>
            </w:r>
          </w:p>
        </w:tc>
        <w:tc>
          <w:tcPr>
            <w:tcW w:type="dxa" w:w="5112"/>
          </w:tcPr>
          <w:p>
            <w:r>
              <w:t>A concrete case used to illustrate, teach or test an idea.</w:t>
            </w:r>
          </w:p>
        </w:tc>
      </w:tr>
      <w:tr>
        <w:tc>
          <w:tcPr>
            <w:tcW w:type="dxa" w:w="5112"/>
          </w:tcPr>
          <w:p>
            <w:r>
              <w:t>rubric</w:t>
            </w:r>
          </w:p>
        </w:tc>
        <w:tc>
          <w:tcPr>
            <w:tcW w:type="dxa" w:w="5112"/>
          </w:tcPr>
          <w:p>
            <w:r>
              <w:t>A set of scoring criteria with descriptions of what different performance levels mean.</w:t>
            </w:r>
          </w:p>
        </w:tc>
      </w:tr>
      <w:tr>
        <w:tc>
          <w:tcPr>
            <w:tcW w:type="dxa" w:w="5112"/>
          </w:tcPr>
          <w:p>
            <w:r>
              <w:t>criterion</w:t>
            </w:r>
          </w:p>
        </w:tc>
        <w:tc>
          <w:tcPr>
            <w:tcW w:type="dxa" w:w="5112"/>
          </w:tcPr>
          <w:p>
            <w:r>
              <w:t>One stated standard used to judge a result.</w:t>
            </w:r>
          </w:p>
        </w:tc>
      </w:tr>
      <w:tr>
        <w:tc>
          <w:tcPr>
            <w:tcW w:type="dxa" w:w="5112"/>
          </w:tcPr>
          <w:p>
            <w:r>
              <w:t>counterexample</w:t>
            </w:r>
          </w:p>
        </w:tc>
        <w:tc>
          <w:tcPr>
            <w:tcW w:type="dxa" w:w="5112"/>
          </w:tcPr>
          <w:p>
            <w:r>
              <w:t>A case showing that a general claim is not always true.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Capacity and approval are separate claims requiring their own sources.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Training objectives and data</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model preference over specified next tokens under a prefix and model, not independent verification of a factual statement.</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use examples to teach a format and a rubric to check support, not 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Good example is clear, grounded, age-fit, and complete.</w:t>
      </w:r>
    </w:p>
    <w:p>
      <w:r>
        <w:t>2. Bad example sounds fluent but invents a source detail.</w:t>
      </w:r>
    </w:p>
    <w:p>
      <w:r>
        <w:t>3. Rubric scores correctness, evidence, clarity, and safety separately.</w:t>
      </w:r>
    </w:p>
    <w:p>
      <w:r>
        <w:t>4. Examples guide behavior; the rubric enables repeatable evaluation.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rubric gives one point each for correctness, evidence and clarity. An answer is correct and clear but unsupported.</w:t>
      </w:r>
    </w:p>
    <w:p>
      <w:r>
        <w:t>Score and give feedback.</w:t>
      </w:r>
    </w:p>
    <w:p>
      <w:pPr>
        <w:pStyle w:val="Heading3"/>
      </w:pPr>
      <w:r>
        <w:t>Exact explanation to model</w:t>
      </w:r>
    </w:p>
    <w:p>
      <w:r>
        <w:t>2/3. Ask for supporting evidence, then verify claim-to-source support.</w:t>
      </w:r>
    </w:p>
    <w:p>
      <w:pPr>
        <w:pStyle w:val="Heading3"/>
      </w:pPr>
      <w:r>
        <w:t>Explain the added worked example</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Training objectives and data</w:t>
      </w:r>
    </w:p>
    <w:p>
      <w:r>
        <w:t>A next-token example has a prefix and an observed next token. Suppose two held-out examples have observed target ready. Model A assigns target probabilities 0.8 and 0.5. Model B assigns 0.6 and 0.6. A token-level objective rewards probability assigned to the observed targets. It does not directly inspect whether a completed answer follows a permission boundary or correctly cites a source.</w:t>
      </w:r>
    </w:p>
    <w:p>
      <w:r>
        <w:t>Observed text may contain mistakes, omissions or unsuitable content. A model fitting it can learn those patterns. Provenance and permitted use matter alongside optimisation. For classroom work use the fictional tables here rather than collecting personal conversations.</w:t>
      </w:r>
    </w:p>
    <w:p>
      <w:r>
        <w:t>For target probability p&gt;0, loss is -ln(p), using the natural logarithm. Since ln(1)=0, assigning probability 1 gives zero loss. Smaller positive probabilities give larger loss. Probability zero for the observed target gives unbounded loss in the mathematical definition; do not silently substitute a small value without documenting a separate numerical policy.</w:t>
      </w:r>
    </w:p>
    <w:p>
      <w:r>
        <w:t>Model A has lower mean loss on these two examples. Multiplying probabilities gives 0.4 for A and 0.36 for B; taking the negative log of that product and dividing by two gives the same average. These examples are separate target predictions, not automatically one continuous generated sequence.</w:t>
      </w:r>
    </w:p>
    <w:p>
      <w:r>
        <w:t>Guided: -ln(.5)≈.693147 and -ln(.25)≈1.386294; mean≈1.039721. These logarithmic losses are not accuracy percentages. Exit: inspect the exact cited source/version and whether it supports each claim.</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Examples and Rubrics</w:t>
      </w:r>
    </w:p>
    <w:p>
      <w:r>
        <w:t>A fictional Study Buddy creates question cards from a verified animal note.</w:t>
      </w:r>
    </w:p>
    <w:p>
      <w:pPr>
        <w:pStyle w:val="Heading3"/>
      </w:pPr>
      <w:r>
        <w:t>The facts we will use</w:t>
      </w:r>
    </w:p>
    <w:p>
      <w:r>
        <w:t>Approved N: a frog is an amphibian. Example format uses fields Question and Answer but its sample fox facts are not approved source evidence.</w:t>
      </w:r>
    </w:p>
    <w:p>
      <w:r>
        <w:t>Rubric requires both fields, one question and a source-supported answer. Draft asks “What is a frog?” and answers “A mammal”.</w:t>
      </w:r>
    </w:p>
    <w:p>
      <w:r>
        <w:drawing>
          <wp:inline xmlns:a="http://schemas.openxmlformats.org/drawingml/2006/main" xmlns:pic="http://schemas.openxmlformats.org/drawingml/2006/picture">
            <wp:extent cx="5311302" cy="5943600"/>
            <wp:docPr id="1" name="Picture 1"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pStyle w:val="Heading3"/>
      </w:pPr>
      <w:r>
        <w:t>Why this result follows</w:t>
      </w:r>
    </w:p>
    <w:p>
      <w:r>
        <w:t>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w:t>
      </w:r>
    </w:p>
    <w:p>
      <w:pPr>
        <w:pStyle w:val="Heading3"/>
      </w:pPr>
      <w:r>
        <w:t>What this example does not establish</w:t>
      </w:r>
    </w:p>
    <w:p>
      <w:r>
        <w:t>One repaired card does not establish the prompt follows every example or generalises to unknown questions.</w:t>
      </w:r>
    </w:p>
    <w:p>
      <w:pPr>
        <w:pStyle w:val="Heading3"/>
      </w:pPr>
      <w:r>
        <w:t>Change one thing in the pictured case</w:t>
      </w:r>
    </w:p>
    <w:p>
      <w:r>
        <w:t>Change: The draft answers amphibian but omits the Question field.</w:t>
      </w:r>
    </w:p>
    <w:p>
      <w:r>
        <w:t>Prediction: Support passes, format completeness fails.</w:t>
      </w:r>
    </w:p>
    <w:p>
      <w:r>
        <w:t>Reason: Correct facts do not satisfy a missing mandatory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rubric gives one point each for correctness, evidence and clarity. An answer is correct and clear but unsupported.</w:t>
      </w:r>
    </w:p>
    <w:p>
      <w:r>
        <w:t>Write the question to explain: Score and give feedback.</w:t>
      </w:r>
    </w:p>
    <w:p>
      <w:r>
        <w:t>Reveal after predictions: 2/3. Ask for supporting evidence, then verify claim-to-source support.</w:t>
      </w:r>
    </w:p>
    <w:p>
      <w:r>
        <w:t>Keep for an independent attempt: A sample answer has two facts and a citation. A new answer imitates its style but invents the citation. Should a rubric award full credit? Explain one criterion.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Only capacity register R names room B and 12. Give the required outcome under this all-or-review contract.</w:t>
      </w:r>
    </w:p>
    <w:p>
      <w:r>
        <w:t>Teacher check: Teacher explanation: needs_review with room and capacity null; source_ids may record R as examined. Do not infer approval.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Prompt specifications. Proposed explanation: “Prompt instructions guarantee compliance”. Decide whether this explanation is supported. Point to the step or supplied fact that decides; explain your repair if needed.</w:t>
      </w:r>
    </w:p>
    <w:p>
      <w:r>
        <w:t>Expected correction: Validate outputs and enforce application permissions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Training objectives and data</w:t>
      </w:r>
    </w:p>
    <w:p>
      <w:r>
        <w:t>Target: Calculate a toy next-token negative log loss</w:t>
      </w:r>
    </w:p>
    <w:p>
      <w:r>
        <w:t>Reserve further sessions for this topic; the 135-minute primary plan does not absorb all added content.</w:t>
      </w:r>
    </w:p>
    <w:p>
      <w:r>
        <w:t>Completion practice: Compute both mean losses for A and B and select lower loss.</w:t>
      </w:r>
    </w:p>
    <w:p>
      <w:r>
        <w:t>Teacher check: Teacher explanation: A ≈ .458145 and B ≈ .510826 over two examples, so A has lower target loss here.</w:t>
      </w:r>
    </w:p>
    <w:p>
      <w:r>
        <w:t>Individual check: For Training objectives and data, use its worked case to evaluate this proposed explanation: “Observed text is necessarily correct”. Explain the deciding step.</w:t>
      </w:r>
    </w:p>
    <w:p>
      <w:r>
        <w:t>Expected correction: Training targets can contain errors and need provenance and quality review.</w:t>
      </w:r>
    </w:p>
    <w:p>
      <w:r>
        <w:t>Apply the same support, independent transfer and delayed-review decisions to the named connected-topic workbook tasks.</w:t>
      </w:r>
    </w:p>
    <w:p>
      <w:pPr>
        <w:pStyle w:val="Heading3"/>
      </w:pPr>
      <w:r>
        <w:t>Pictorial practice question</w:t>
      </w:r>
    </w:p>
    <w:p>
      <w:r>
        <w:t>Explain why neither original nor changed draft is a full pass, and provide a complete repaired card.</w:t>
      </w:r>
    </w:p>
    <w:p>
      <w:pPr>
        <w:pStyle w:val="Heading3"/>
      </w:pPr>
      <w:r>
        <w:t>Reasoned teacher answer</w:t>
      </w:r>
    </w:p>
    <w:p>
      <w:r>
        <w:t>Original fails factual support; changed fails Question field. Complete card: Question: What is a frog? Answer: An amphibian.</w:t>
      </w:r>
    </w:p>
    <w:p>
      <w:r>
        <w:t>Changed-case reasoning: Support passes, format completeness fails. Correct facts do not satisfy a missing mandatory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Write a good/bad pair, design four observable criteria, score both independently, and revise any criterion that produces disagreement.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Prompt instructions guarantee compliance: Validate outputs and enforce application permissions separately.</w:t>
      </w:r>
    </w:p>
    <w:p>
      <w:r>
        <w:t>Any available capacity fills the field: The register must support the same approved room.</w:t>
      </w:r>
    </w:p>
    <w:p>
      <w:r>
        <w:t>A source can rewrite the application contract: Evidence content is not a control message with authority.</w:t>
      </w:r>
    </w:p>
    <w:p>
      <w:pPr>
        <w:pStyle w:val="Heading3"/>
      </w:pPr>
      <w:r>
        <w:t>Check these misconceptions</w:t>
      </w:r>
    </w:p>
    <w:p>
      <w:r>
        <w:t>Observed text is necessarily correct: Training targets can contain errors and need provenance and quality review.</w:t>
      </w:r>
    </w:p>
    <w:p>
      <w:r>
        <w:t>Any average has the same denominator: Token-weighted and sequence-weighted means can differ.</w:t>
      </w:r>
    </w:p>
    <w:p>
      <w:r>
        <w:t>Low token loss proves a complete system safe and useful: Task-specific outputs, sources and actions require separate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2/3. Ask for supporting evidence, then verify claim-to-source support.</w:t>
      </w:r>
    </w:p>
    <w:p>
      <w:pPr>
        <w:pStyle w:val="Heading3"/>
      </w:pPr>
      <w:r>
        <w:t>Independent question</w:t>
      </w:r>
    </w:p>
    <w:p>
      <w:r>
        <w:t>A sample answer has two facts and a citation. A new answer imitates its style but invents the citation. Should a rubric award full credit? Explain one criterion.</w:t>
      </w:r>
    </w:p>
    <w:p>
      <w:pPr>
        <w:pStyle w:val="Heading3"/>
      </w:pPr>
      <w:r>
        <w:t>Expected independent answer</w:t>
      </w:r>
    </w:p>
    <w:p>
      <w:r>
        <w:t>No. A source criterion must check that the cited source exists and supports the claim. Matching style is separate from factual support.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“Copying the sample's appearance satisfies every quality criterion.” Keep the first attempt and an uncoached retry separate.</w:t>
      </w:r>
    </w:p>
    <w:p>
      <w:pPr>
        <w:pStyle w:val="Heading3"/>
      </w:pPr>
      <w:r>
        <w:t>Original transfer answer</w:t>
      </w:r>
    </w:p>
    <w:p>
      <w:r>
        <w:t>The citation criterion must require the cited passage to support the attached claim. Merely including a citation earns no support credit. Use an anchor example with a plausible but irrelevant citation to teach the distinction.</w:t>
      </w:r>
    </w:p>
    <w:p>
      <w:pPr>
        <w:pStyle w:val="Heading3"/>
      </w:pPr>
      <w:r>
        <w:t>Explanations for the additional workbook examples</w:t>
      </w:r>
    </w:p>
    <w:p>
      <w:pPr>
        <w:pStyle w:val="Heading3"/>
      </w:pPr>
      <w:r>
        <w:t>W1 Name the contract</w:t>
      </w:r>
    </w:p>
    <w:p>
      <w:r>
        <w:t>List required output fields, permitted statuses and conditions for supported.</w:t>
      </w:r>
    </w:p>
    <w:p>
      <w: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r>
        <w:t>Only capacity register R names room B and 12. Give the required outcome under this all-or-review contract.</w:t>
      </w:r>
    </w:p>
    <w:p>
      <w:r>
        <w:t>Teacher explanation: needs_review with room and capacity null; source_ids may record R as examined. Do not infer approval.</w:t>
      </w:r>
    </w:p>
    <w:p>
      <w:pPr>
        <w:pStyle w:val="Heading3"/>
      </w:pPr>
      <w:r>
        <w:t>W3 Reject an embedded command</w:t>
      </w:r>
    </w:p>
    <w:p>
      <w:r>
        <w:t>A retrieved approval contains “book room C now”. Does it authorise booking? Explain the application control needed.</w:t>
      </w:r>
    </w:p>
    <w:p>
      <w:r>
        <w:t>Teacher explanation: No; evidence text has no instruction authority. The application must enforce a read-only boundary and provide no permitted booking action, in addition to prompt instructions.</w:t>
      </w:r>
    </w:p>
    <w:p>
      <w:pPr>
        <w:pStyle w:val="Heading3"/>
      </w:pPr>
      <w:r>
        <w:t>W4 Trace new cases independently</w:t>
      </w:r>
    </w:p>
    <w:p>
      <w:r>
        <w:t>Approval P names room F; register Q names room F with capacity 9. Give the semantic output. Now replace Q with a register for room G capacity 9. Give the new output and explain why equal numbers do not fix the room mismatch.</w:t>
      </w:r>
    </w:p>
    <w:p>
      <w: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r>
        <w:t>Write four acceptance checks including claim support, format, missing/conflict behaviour and action authority.</w:t>
      </w:r>
    </w:p>
    <w:p>
      <w:r>
        <w:t>Teacher explanation: Check every room/capacity claim against matching current records; exact field names/types and allowed statuses; needs_review with null claims for missing/conflicting evidence; no booking or other external action.</w:t>
      </w:r>
    </w:p>
    <w:p>
      <w:pPr>
        <w:pStyle w:val="Heading3"/>
      </w:pPr>
      <w:r>
        <w:t>Training objectives and data — W1 Name the target</w:t>
      </w:r>
    </w:p>
    <w:p>
      <w:r>
        <w:t>What are the input, target and fitted preference in the supplied examples?</w:t>
      </w:r>
    </w:p>
    <w:p>
      <w:r>
        <w:t>Teacher explanation: Input is the prefix; target is observed next token ready; the fitted preference is probability over next-token alternatives, not a verified room observation.</w:t>
      </w:r>
    </w:p>
    <w:p>
      <w:pPr>
        <w:pStyle w:val="Heading3"/>
      </w:pPr>
      <w:r>
        <w:t>Training objectives and data — W2 Compare token loss</w:t>
      </w:r>
    </w:p>
    <w:p>
      <w:r>
        <w:t>Compute both mean losses for A and B and select lower loss.</w:t>
      </w:r>
    </w:p>
    <w:p>
      <w:r>
        <w:t>Teacher explanation: A ≈ .458145 and B ≈ .510826 over two examples, so A has lower target loss here.</w:t>
      </w:r>
    </w:p>
    <w:p>
      <w:pPr>
        <w:pStyle w:val="Heading3"/>
      </w:pPr>
      <w:r>
        <w:t>Training objectives and data — W3 Audit the denominator</w:t>
      </w:r>
    </w:p>
    <w:p>
      <w:r>
        <w:t>A report averages three tokens from one sequence and one from another. How does that differ from averaging the two sequence means?</w:t>
      </w:r>
    </w:p>
    <w:p>
      <w:r>
        <w:t>Teacher explanation: The four-token mean weights each token equally and gives the longer sequence three times as much total weight. The two-sequence mean weights sequences equally. State which metric is used.</w:t>
      </w:r>
    </w:p>
    <w:p>
      <w:pPr>
        <w:pStyle w:val="Heading3"/>
      </w:pPr>
      <w:r>
        <w:t>Training objectives and data — W4 Evaluate new probabilities independently</w:t>
      </w:r>
    </w:p>
    <w:p>
      <w:r>
        <w:t>Model C assigns target probabilities .25,.8; D assigns .4,.4 on two fresh target examples. Compute mean negative log loss for each and select lower loss. Explain why the result does not establish citation correctness.</w:t>
      </w:r>
    </w:p>
    <w:p>
      <w:r>
        <w:t>Teacher explanation: C = -ln(.2)/2 ≈ .804719; D = -ln(.16)/2 ≈ .916291. C has lower mean loss on these two target examples. Citation correctness requires checking that each cited source exists and supports the associated claim.</w:t>
      </w:r>
    </w:p>
    <w:p>
      <w:pPr>
        <w:pStyle w:val="Heading3"/>
      </w:pPr>
      <w:r>
        <w:t>Training objectives and data — W5 Audit a contaminated split</w:t>
      </w:r>
    </w:p>
    <w:p>
      <w:r>
        <w:t>A validation paragraph appears in training after a file rename. Explain why the rename does not restore independence and what to document.</w:t>
      </w:r>
    </w:p>
    <w:p>
      <w:r>
        <w:t>Teacher explanation: The content was used in fitting despite the new file name. Record the contamination and grouping/deduplication policy; obtain genuinely reserved evaluation content after freezing the revised procedure.</w:t>
      </w:r>
    </w:p>
    <w:p>
      <w:pPr>
        <w:pStyle w:val="Heading3"/>
      </w:pPr>
      <w:r>
        <w:t>Assess independent transfer</w:t>
      </w:r>
    </w:p>
    <w:p>
      <w:r>
        <w:t>Selected case: Contract: exactly three bullets, at most50 words, and every factual claim supported by approved notes. A response has three bullets and35 words but one unsupported claim. Evaluate it.</w:t>
      </w:r>
    </w:p>
    <w:p>
      <w:pPr>
        <w:pStyle w:val="Heading3"/>
      </w:pPr>
      <w:r>
        <w:t>Selected case answer</w:t>
      </w:r>
    </w:p>
    <w:p>
      <w:r>
        <w:t>Format and length pass; factual support fails. Passing two conditions does not override the mandatory support requirement. A citation marker alone does not show that its source supports the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examples to show answer style and a rubric to verify Study Buddy quality.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Iterative Prompting.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supported F/9 then needs_review with both null fields and room-mismatch reasoning. Fresh retry: approval names H; register names H capacity 7, then I capacity 7. Expect supported H/7 followed by needs_review despite equal capacity numbers.</w:t>
      </w:r>
    </w:p>
    <w:p>
      <w:r>
        <w:t>Week 12 validates structured outputs for syntax, schema and evidence consistency as separate layers.</w:t>
      </w:r>
    </w:p>
    <w:p>
      <w:pPr>
        <w:pStyle w:val="Heading3"/>
      </w:pPr>
      <w:r>
        <w:t>Readiness and reassessment for Training objectives and data</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C≈.804719 and D≈.916291, C selected, and separate citation evidence. Fresh retry: C probabilities .5,.8 and D .6,.6. Losses≈.458145 and .510826; require the two-example and task limit.</w:t>
      </w:r>
    </w:p>
    <w:p>
      <w:pPr>
        <w:pStyle w:val="Heading3"/>
      </w:pPr>
      <w:r>
        <w:t>Plan the delayed return</w:t>
      </w:r>
    </w:p>
    <w:p>
      <w:r>
        <w:t>Suggested return points in this level: ai-3/7, ai-3/9, ai-3/12.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Study Buddy examples labelled as format demonstrations, then assess source support and required structure separately.</w:t>
      </w:r>
    </w:p>
    <w:p>
      <w:pPr>
        <w:pStyle w:val="Heading1"/>
      </w:pPr>
      <w:r>
        <w:t>07. Prepare, teach and assess</w:t>
      </w:r>
    </w:p>
    <w:p>
      <w:r>
        <w:t>Teaching target: Write a prompt specification with observable response criteria</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Only capacity register R names room B and 12. Give the required outcome under this all-or-review contract.</w:t>
      </w:r>
    </w:p>
    <w:p>
      <w:r>
        <w:t>Reasoned practice answer: Teacher explanation: needs_review with room and capacity null; source_ids may record R as examined. Do not infer approval.</w:t>
      </w:r>
    </w:p>
    <w:p>
      <w:r>
        <w:t>Check every learner before discussion: Use the worked case for Prompt specifications. Proposed explanation: “Prompt instructions guarantee compliance”. Decide whether this explanation is supported. Point to the step or supplied fact that decides; explain your repair if needed.</w:t>
      </w:r>
    </w:p>
    <w:p>
      <w:r>
        <w:t>Misconception repair: Validate outputs and enforce application permissions separately.</w:t>
      </w:r>
    </w:p>
    <w:p>
      <w:r>
        <w:t>Support: read the exact case aloud, enlarge the labelled picture, supply input cards and model only the first deciding step. Accept a spoken explanation or drawing; retain the reasoning goal.</w:t>
      </w:r>
    </w:p>
    <w:p>
      <w:r>
        <w:t>Extension: The draft answers amphibian but omits the Question field. Require a prediction and a reason before comparing. Expected result: Support passes, format completeness fails. Reason: Correct facts do not satisfy a missing mandatory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