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ai-3/18</w:t>
      </w:r>
    </w:p>
    <w:p>
      <w:pPr>
        <w:pStyle w:val="Title"/>
      </w:pPr>
      <w:r>
        <w:t>Retrieval Augmented Generation</w:t>
      </w:r>
    </w:p>
    <w:p>
      <w:r>
        <w:t>Project: Verified Study Buddy</w:t>
      </w:r>
    </w:p>
    <w:p>
      <w:pPr>
        <w:pStyle w:val="Heading1"/>
      </w:pPr>
      <w:r>
        <w:t>01. Retrieval-Augmented Generation</w:t>
      </w:r>
    </w:p>
    <w:p>
      <w:pPr>
        <w:pStyle w:val="Heading3"/>
      </w:pPr>
      <w:r>
        <w:t>Teach the learning cycle</w:t>
      </w:r>
    </w:p>
    <w:p>
      <w:r>
        <w:t>Primary target: Explain the mechanism and terminology of building a grounded answer</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pPr>
        <w:pStyle w:val="Heading3"/>
      </w:pPr>
      <w:r>
        <w:t>Retrieval answer guidance</w:t>
      </w:r>
    </w:p>
    <w:p>
      <w:pPr>
        <w:pStyle w:val="Heading3"/>
      </w:pPr>
      <w:r>
        <w:t>Model Memory vs Retrieval</w:t>
      </w:r>
    </w:p>
    <w:p>
      <w:r>
        <w:t>Without opening the old lesson, explain one key idea from Model Memory vs Retrieval. Give an example and a mistake that the idea helps you avoid.</w:t>
      </w:r>
    </w:p>
    <w:p>
      <w:r>
        <w:t>Look for: Explain the mechanism and terminology of retrieval and indexing</w:t>
      </w:r>
    </w:p>
    <w:p>
      <w:r>
        <w:t>Reference example, not the only acceptable wording: Teacher explanation: Retrieval returns stored records selected for a query. An index is a searchable representation of a versioned corpus; generated wording is a later operation. Assign stable document IDs, versions and permitted access before indexing. Retrieve only authorised records. Preserve source references and define behaviour when a document is missing, outdated or access-restricted.</w:t>
      </w:r>
    </w:p>
    <w:p>
      <w:pPr>
        <w:pStyle w:val="Heading3"/>
      </w:pPr>
      <w:r>
        <w:t>Source Quality</w:t>
      </w:r>
    </w:p>
    <w:p>
      <w:r>
        <w:t>Without opening the old lesson, explain one key idea from Source Quality. Give an example and a mistake that the idea helps you avoid.</w:t>
      </w:r>
    </w:p>
    <w:p>
      <w:r>
        <w:t>Look for: Explain the mechanism and terminology of conflicting and time-sensitive sources</w:t>
      </w:r>
    </w:p>
    <w:p>
      <w:r>
        <w:t>Reference example, not the only acceptable wording: Teacher explanation: Changing facts require a stated time and source-version policy. Current-looking records can conflict without enough evidence to choose between them. For this toy task a signed amendment supersedes the referenced original from its effective time. Keep both records. A newer timestamp alone has no authority unless the policy grants it.</w:t>
      </w:r>
    </w:p>
    <w:p>
      <w:pPr>
        <w:pStyle w:val="Heading3"/>
      </w:pPr>
      <w:r>
        <w:t>Speech and Audio Systems</w:t>
      </w:r>
    </w:p>
    <w:p>
      <w:r>
        <w:t>Without opening the old lesson, explain one key idea from Speech and Audio Systems. Give an example and a mistake that the idea helps you avoid.</w:t>
      </w:r>
    </w:p>
    <w:p>
      <w:r>
        <w:t>Look for: Explain the mechanism and terminology of speech pipelines and multimodal evidence</w:t>
      </w:r>
    </w:p>
    <w:p>
      <w:r>
        <w:t>Reference example, not the only acceptable wording: Teacher explanation: A multimodal pipeline may transcribe speech, inspect an image and generate a response. Errors at one stage can propagate even when later stages run correctly. Track source modality, segment/time references, transcription, interpretation and final claims separately. Compare conflicting evidence without assuming one modality always wins. Ask for clarification when the task needs unresolved information.</w:t>
      </w:r>
    </w:p>
    <w:p>
      <w:r>
        <w:t>Use the student module and workbook section with this exact week title. The worked case, independent question and answers below form one aligned lesson sequence.</w:t>
      </w:r>
    </w:p>
    <w:p>
      <w:pPr>
        <w:pStyle w:val="Heading3"/>
      </w:pPr>
      <w:r>
        <w:t>What the learner must demonstrate</w:t>
      </w:r>
    </w:p>
    <w:p>
      <w:r>
        <w:t>Sources: A='Library opens 9'; B='Cafe opens 8'; C='Library closes 5'. A question asks when the library opens. The retriever returns only B and C. What should the generator do?</w:t>
      </w:r>
    </w:p>
    <w:p>
      <w:pPr>
        <w:pStyle w:val="Heading3"/>
      </w:pPr>
      <w:r>
        <w:t>Concept to explain</w:t>
      </w:r>
    </w:p>
    <w:p>
      <w:r>
        <w:t>Week 18: Retrieval-Augmented Generation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query</w:t>
            </w:r>
          </w:p>
        </w:tc>
        <w:tc>
          <w:tcPr>
            <w:tcW w:type="dxa" w:w="5112"/>
          </w:tcPr>
          <w:p>
            <w:r>
              <w:t>A question or search request used to obtain information.</w:t>
            </w:r>
          </w:p>
        </w:tc>
      </w:tr>
      <w:tr>
        <w:tc>
          <w:tcPr>
            <w:tcW w:type="dxa" w:w="5112"/>
          </w:tcPr>
          <w:p>
            <w:r>
              <w:t>retriever</w:t>
            </w:r>
          </w:p>
        </w:tc>
        <w:tc>
          <w:tcPr>
            <w:tcW w:type="dxa" w:w="5112"/>
          </w:tcPr>
          <w:p>
            <w:r>
              <w:t>The component that searches for and selects source material relevant to a query.</w:t>
            </w:r>
          </w:p>
        </w:tc>
      </w:tr>
      <w:tr>
        <w:tc>
          <w:tcPr>
            <w:tcW w:type="dxa" w:w="5112"/>
          </w:tcPr>
          <w:p>
            <w:r>
              <w:t>relevance</w:t>
            </w:r>
          </w:p>
        </w:tc>
        <w:tc>
          <w:tcPr>
            <w:tcW w:type="dxa" w:w="5112"/>
          </w:tcPr>
          <w:p>
            <w:r>
              <w:t>How directly information helps answer the stated question or perform the task.</w:t>
            </w:r>
          </w:p>
        </w:tc>
      </w:tr>
      <w:tr>
        <w:tc>
          <w:tcPr>
            <w:tcW w:type="dxa" w:w="5112"/>
          </w:tcPr>
          <w:p>
            <w:r>
              <w:t>grounded answer</w:t>
            </w:r>
          </w:p>
        </w:tc>
        <w:tc>
          <w:tcPr>
            <w:tcW w:type="dxa" w:w="5112"/>
          </w:tcPr>
          <w:p>
            <w:r>
              <w:t>An answer whose factual claims are supported by identified evidence relevant to the question.</w:t>
            </w:r>
          </w:p>
        </w:tc>
      </w:tr>
    </w:tbl>
    <w:p>
      <w:pPr>
        <w:pStyle w:val="Heading3"/>
      </w:pPr>
      <w:r>
        <w:t>Prepare the class</w:t>
      </w:r>
    </w:p>
    <w:p>
      <w:r>
        <w:t>Use the supplied scenario, student illustrations and blank paper. For numeric work, offer counters or a calculator after learners show the setup. Fictional records are supplied; personal data and paid accounts are unnecessary.</w:t>
      </w:r>
    </w:p>
    <w:p>
      <w:r>
        <w:t>Allow 80 minutes: recall 8; explanation 12; worked demonstration 15; guided practice 20; independent assessment 15; project and reflection 10. Extend the lab into a second session when needed.</w:t>
      </w:r>
    </w:p>
    <w:p>
      <w:pPr>
        <w:pStyle w:val="Heading3"/>
      </w:pPr>
      <w:r>
        <w:t>Preparation for the connected explanation</w:t>
      </w:r>
    </w:p>
    <w:p>
      <w:r>
        <w:t>Two 45-minute sessions. A grounded answer connects each factual claim to evidence actually retrieved for the task. Retrieval success does not automatically make generation faithful. Use the supplied constructed scenarios to make the mechanism inspectable. Collect W4 before sharing solutions. Students should name intermediate evidence and limitations; classroom pacing and learning effectiveness remain unvalidated.</w:t>
      </w:r>
    </w:p>
    <w:p>
      <w:pPr>
        <w:pStyle w:val="Heading3"/>
      </w:pPr>
      <w:r>
        <w:t>Readiness answer</w:t>
      </w:r>
    </w:p>
    <w:p>
      <w:r>
        <w:t>A result depends on the inputs, procedure and conditions that produced it. Preserve data roles and distinguish observed outcomes from predictions or unmeasured conditions. If the prior concept cannot be explained, use a short retrieval activity before this chapter.</w:t>
      </w:r>
    </w:p>
    <w:p>
      <w:r>
        <w:t>Lesson and workbook; paper and pencil</w:t>
      </w:r>
    </w:p>
    <w:p>
      <w:r>
        <w:t>Calculator and optional local Python 3 for arithmetic; no live API or private data</w:t>
      </w:r>
    </w:p>
    <w:p>
      <w:r>
        <w:t>Prepare the fresh retry separately and withhold its solution until after collection</w:t>
      </w:r>
    </w:p>
    <w:p>
      <w:pPr>
        <w:pStyle w:val="Heading3"/>
      </w:pPr>
      <w:r>
        <w:t>Apply the connected idea: Chunking and document structure</w:t>
      </w:r>
    </w:p>
    <w:p>
      <w:r>
        <w:t>Two 45-minute sessions. Chunking divides documents into retrievable units. A useful chunk retains enough structure to interpret a passage, including headers and exceptions. Use the supplied constructed scenarios to make the mechanism inspectable. Collect W4 before sharing solutions. Students should name intermediate evidence and limitations; classroom pacing and learning effectiveness remain unvalidated.</w:t>
      </w:r>
    </w:p>
    <w:p>
      <w:pPr>
        <w:pStyle w:val="Heading3"/>
      </w:pPr>
      <w:r>
        <w:t>Readiness answer</w:t>
      </w:r>
    </w:p>
    <w:p>
      <w:r>
        <w:t>A result depends on the inputs, procedure and conditions that produced it. Preserve data roles and distinguish observed outcomes from predictions or unmeasured conditions. If the prior concept cannot be explained, use a short retrieval activity before this chapter.</w:t>
      </w:r>
    </w:p>
    <w:p>
      <w:r>
        <w:t>Lesson and workbook; paper and pencil</w:t>
      </w:r>
    </w:p>
    <w:p>
      <w:r>
        <w:t>Calculator and optional local Python 3 for arithmetic; no live API or private data</w:t>
      </w:r>
    </w:p>
    <w:p>
      <w:r>
        <w:t>Prepare the fresh retry separately and withhold its solution until after collection</w:t>
      </w:r>
    </w:p>
    <w:p>
      <w:pPr>
        <w:pStyle w:val="Heading3"/>
      </w:pPr>
      <w:r>
        <w:t>Apply the connected idea: Lexical and vector retrieval</w:t>
      </w:r>
    </w:p>
    <w:p>
      <w:r>
        <w:t>Two 45-minute sessions. Lexical retrieval matches terms; vector retrieval compares numerical representations. Each can fail when the representation misses the relevant distinction. Use the supplied constructed scenarios to make the mechanism inspectable. Collect W4 before sharing solutions. Students should name intermediate evidence and limitations; classroom pacing and learning effectiveness remain unvalidated.</w:t>
      </w:r>
    </w:p>
    <w:p>
      <w:pPr>
        <w:pStyle w:val="Heading3"/>
      </w:pPr>
      <w:r>
        <w:t>Readiness answer</w:t>
      </w:r>
    </w:p>
    <w:p>
      <w:r>
        <w:t>A result depends on the inputs, procedure and conditions that produced it. Preserve data roles and distinguish observed outcomes from predictions or unmeasured conditions. If the prior concept cannot be explained, use a short retrieval activity before this chapter.</w:t>
      </w:r>
    </w:p>
    <w:p>
      <w:r>
        <w:t>Lesson and workbook; paper and pencil</w:t>
      </w:r>
    </w:p>
    <w:p>
      <w:r>
        <w:t>Calculator and optional local Python 3 for arithmetic; no live API or private data</w:t>
      </w:r>
    </w:p>
    <w:p>
      <w:r>
        <w:t>Prepare the fresh retry separately and withhold its solution until after collection</w:t>
      </w:r>
    </w:p>
    <w:p>
      <w:pPr>
        <w:pStyle w:val="Heading3"/>
      </w:pPr>
      <w:r>
        <w:t>End goal for the pictorial case</w:t>
      </w:r>
    </w:p>
    <w:p>
      <w:r>
        <w:t>By the end, I can explain retrieval augmented generation using a traced example and a stated limitation.</w:t>
      </w:r>
    </w:p>
    <w:p>
      <w:r>
        <w:t>This added worked case illustrates the week’s main idea. Retain all original and connected topics; schedule its practice within the teaching cycle.</w:t>
      </w:r>
    </w:p>
    <w:p>
      <w:pPr>
        <w:pStyle w:val="Heading1"/>
      </w:pPr>
      <w:r>
        <w:t>02. Explain the mechanism</w:t>
      </w:r>
    </w:p>
    <w:p>
      <w:pPr>
        <w:pStyle w:val="Heading3"/>
      </w:pPr>
      <w:r>
        <w:t>Explain the mechanism</w:t>
      </w:r>
    </w:p>
    <w:p>
      <w:r>
        <w:t>Input → Process → Output</w:t>
      </w:r>
    </w:p>
    <w:p>
      <w:r>
        <w:t>Trace the information. At each stage, ask what changed and how you could test it.</w:t>
      </w:r>
    </w:p>
    <w:p>
      <w:r>
        <w:t>Which stage could fail even when the other two are correct? Explain:</w:t>
      </w:r>
    </w:p>
    <w:p>
      <w:r>
        <w:t>Predict first. Then check each step. A correct answer without visible reasoning is incomplete evidence.</w:t>
      </w:r>
    </w:p>
    <w:p>
      <w:r>
        <w:t>1. Question is converted into a search query.</w:t>
      </w:r>
    </w:p>
    <w:p>
      <w:r>
        <w:t>2. Retriever returns four passages; selector keeps two relevant ones.</w:t>
      </w:r>
    </w:p>
    <w:p>
      <w:r>
        <w:t>3. Generator answers using those passages and attaches citations.</w:t>
      </w:r>
    </w:p>
    <w:p>
      <w:r>
        <w:t>4. If retrieval misses the needed evidence, generation should ask, search again, or abstain.</w:t>
      </w:r>
    </w:p>
    <w:p>
      <w:r>
        <w:t>Recalculate, retrace, or restate the reasoning in your own representation:</w:t>
      </w:r>
    </w:p>
    <w:p>
      <w:r>
        <w:t>CHECK Did the evidence answer the exact question? Did the total, path, or source record stay consistent?</w:t>
      </w:r>
    </w:p>
    <w:p>
      <w:pPr>
        <w:pStyle w:val="Heading3"/>
      </w:pPr>
      <w:r>
        <w:t>Concrete teaching case</w:t>
      </w:r>
    </w:p>
    <w:p>
      <w:r>
        <w:t>Note A says library opens at 9. Note B says returns go in the blue box.</w:t>
      </w:r>
    </w:p>
    <w:p>
      <w:r>
        <w:t>Answer opening time with evidence.</w:t>
      </w:r>
    </w:p>
    <w:p>
      <w:pPr>
        <w:pStyle w:val="Heading3"/>
      </w:pPr>
      <w:r>
        <w:t>Exact explanation to model</w:t>
      </w:r>
    </w:p>
    <w:p>
      <w:r>
        <w:t>Answer 9 with note A. Retrieval supplies evidence and generation phrases it. B does not support opening time.</w:t>
      </w:r>
    </w:p>
    <w:p>
      <w:pPr>
        <w:pStyle w:val="Heading3"/>
      </w:pPr>
      <w:r>
        <w:t>Explain the added worked example</w:t>
      </w:r>
    </w:p>
    <w:p>
      <w:r>
        <w:t>A grounded answer connects each factual claim to evidence actually retrieved for the task. Retrieval success does not automatically make generation faithful.</w:t>
      </w:r>
    </w:p>
    <w:p>
      <w:r>
        <w:t>Begin by writing the question the procedure is intended to answer. Identify the information already supplied, the information it will produce and the information still missing. These are constructed classroom examples; they do not require live accounts, private records or an external service. Do not treat a plausible explanation as a measured outcome.</w:t>
      </w:r>
    </w:p>
    <w:p>
      <w:r>
        <w:t>Build a claim-evidence table before final wording. Preserve source versions and qualifiers, omit unsupported claims or explicitly state the gap, then validate the answer against the table.</w:t>
      </w:r>
    </w:p>
    <w:p>
      <w:r>
        <w:t>Before applying the procedure, write its units, denominator or decision boundary where relevant. A partner should be able to repeat each step using the same inputs. If a required input is absent or violates the stated contract, record that condition explicitly instead of quietly replacing it with a convenient value.</w:t>
      </w:r>
    </w:p>
    <w:p>
      <w:pPr>
        <w:pStyle w:val="Heading3"/>
      </w:pPr>
      <w:r>
        <w:t>Key terms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Grounded claim</w:t>
            </w:r>
          </w:p>
        </w:tc>
        <w:tc>
          <w:tcPr>
            <w:tcW w:type="dxa" w:w="5112"/>
          </w:tcPr>
          <w:p>
            <w:r>
              <w:t>A claim supported by the available task evidence</w:t>
            </w:r>
          </w:p>
        </w:tc>
      </w:tr>
      <w:tr>
        <w:tc>
          <w:tcPr>
            <w:tcW w:type="dxa" w:w="5112"/>
          </w:tcPr>
          <w:p>
            <w:r>
              <w:t>Qualifier</w:t>
            </w:r>
          </w:p>
        </w:tc>
        <w:tc>
          <w:tcPr>
            <w:tcW w:type="dxa" w:w="5112"/>
          </w:tcPr>
          <w:p>
            <w:r>
              <w:t>A condition restricting a statement</w:t>
            </w:r>
          </w:p>
        </w:tc>
      </w:tr>
      <w:tr>
        <w:tc>
          <w:tcPr>
            <w:tcW w:type="dxa" w:w="5112"/>
          </w:tcPr>
          <w:p>
            <w:r>
              <w:t>Evidence table</w:t>
            </w:r>
          </w:p>
        </w:tc>
        <w:tc>
          <w:tcPr>
            <w:tcW w:type="dxa" w:w="5112"/>
          </w:tcPr>
          <w:p>
            <w:r>
              <w:t>A mapping from each claim to its supporting record</w:t>
            </w:r>
          </w:p>
        </w:tc>
      </w:tr>
    </w:tbl>
    <w:p>
      <w:pPr>
        <w:pStyle w:val="Heading3"/>
      </w:pPr>
      <w:r>
        <w:t>Apply the connected idea: Chunking and document structure</w:t>
      </w:r>
    </w:p>
    <w:p>
      <w:r>
        <w:t>Chunking divides documents into retrievable units. A useful chunk retains enough structure to interpret a passage, including headers and exceptions.</w:t>
      </w:r>
    </w:p>
    <w:p>
      <w:r>
        <w:t>Begin by writing the question the procedure is intended to answer. Identify the information already supplied, the information it will produce and the information still missing. These are constructed classroom examples; they do not require live accounts, private records or an external service. Do not treat a plausible explanation as a measured outcome.</w:t>
      </w:r>
    </w:p>
    <w:p>
      <w:r>
        <w:t>Give each chunk its document/version ID, section and offsets. Preserve qualifiers or link adjacent material. Overlap can repeat information; repeated chunks are not independent sources.</w:t>
      </w:r>
    </w:p>
    <w:p>
      <w:r>
        <w:t>Before applying the procedure, write its units, denominator or decision boundary where relevant. A partner should be able to repeat each step using the same inputs. If a required input is absent or violates the stated contract, record that condition explicitly instead of quietly replacing it with a convenient value.</w:t>
      </w:r>
    </w:p>
    <w:p>
      <w:r>
        <w:t>Guided: The first chunk alone lacks the applicable exception. Retrieve the linked condition and determine maintenance status before asserting capacity 20. Qualification: Smaller chunks can improve selectivity while losing necessary qualifiers; chunk size alone is not retrieval quality. Exit: accept a concrete variation with its predicted outcome and a stated condition that would challenge the mechanism; reject a claim resting on unmeasured evidence.</w:t>
      </w:r>
    </w:p>
    <w:p>
      <w:pPr>
        <w:pStyle w:val="Heading3"/>
      </w:pPr>
      <w:r>
        <w:t>Apply the connected idea: Lexical and vector retrieval</w:t>
      </w:r>
    </w:p>
    <w:p>
      <w:r>
        <w:t>Lexical retrieval matches terms; vector retrieval compares numerical representations. Each can fail when the representation misses the relevant distinction.</w:t>
      </w:r>
    </w:p>
    <w:p>
      <w:r>
        <w:t>Begin by writing the question the procedure is intended to answer. Identify the information already supplied, the information it will produce and the information still missing. These are constructed classroom examples; they do not require live accounts, private records or an external service. Do not treat a plausible explanation as a measured outcome.</w:t>
      </w:r>
    </w:p>
    <w:p>
      <w:r>
        <w:t>For a toy lexical score, count distinct query terms present after lowercase exact-word matching. For a toy vector score use a stated dot product. Compare relevance using independent judgments, not score magnitude alone.</w:t>
      </w:r>
    </w:p>
    <w:p>
      <w:r>
        <w:t>Before applying the procedure, write its units, denominator or decision boundary where relevant. A partner should be able to repeat each step using the same inputs. If a required input is absent or violates the stated contract, record that condition explicitly instead of quietly replacing it with a convenient value.</w:t>
      </w:r>
    </w:p>
    <w:p>
      <w:r>
        <w:t>Guided: Lexical ranks D1 first; dot product ranks D2 first (.8 versus .4). The supplied task relevance favours the sensor manual; vector ranking alone does not prove relevance. Qualification: Similarity and relevance are different quantities; exact terminology, metadata and permissions may be necessary. Exit: accept a concrete variation with its predicted outcome and a stated condition that would challenge the mechanism; reject a claim resting on unmeasured evidence.</w:t>
      </w:r>
    </w:p>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p>
      <w:r>
        <w:t>Current source P approves room C; Q lists C capacity 10. Draft says room C is approved, seats 10 and offers lunch.</w:t>
      </w:r>
    </w:p>
    <w:p>
      <w:r>
        <w:t>Approval and capacity are supported by P and Q; lunch lacks evidence. A grounded answer reports the first two claims and does not invent lunch.</w:t>
      </w:r>
    </w:p>
    <w:p>
      <w:r>
        <w:t>Compare the intermediate evidence with the final statement. Explain why each number or decision follows from the stated inputs. The conclusion belongs to this scenario and procedure; changing the inputs, evaluation population or authority can change what it establishes. Retain the raw record so a later revision can be compared honestly.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Retrieval Augmented Generation</w:t>
      </w:r>
    </w:p>
    <w:p>
      <w:r>
        <w:t>Turn a short science source into an answer with a visible claim-to-source map.</w:t>
      </w:r>
    </w:p>
    <w:p>
      <w:pPr>
        <w:pStyle w:val="Heading3"/>
      </w:pPr>
      <w:r>
        <w:t>The facts we will use</w:t>
      </w:r>
    </w:p>
    <w:p>
      <w:r>
        <w:t>Approved note S4 says: ice is solid water; warming can melt ice into liquid water. No temperature or speed is supplied.</w:t>
      </w:r>
    </w:p>
    <w:p>
      <w:r>
        <w:t>All inputs and outcomes in this worked example are invented classroom data; no real model run is claimed.</w:t>
      </w:r>
    </w:p>
    <w:p>
      <w:r>
        <w:drawing>
          <wp:inline xmlns:a="http://schemas.openxmlformats.org/drawingml/2006/main" xmlns:pic="http://schemas.openxmlformats.org/drawingml/2006/picture">
            <wp:extent cx="5486400" cy="5261429"/>
            <wp:docPr id="1" name="Picture 1" descr="Retrieval Augmented Generation. Read source: S4 supports the material identity and the solid-to-liquid change.. Draft two claims: Draft: ice is solid water; warming can turn it into liquid water.. Check each claim: Both claims match S4. A claim that melting takes exactly two minutes would not match."/>
            <wp:cNvGraphicFramePr>
              <a:graphicFrameLocks noChangeAspect="1"/>
            </wp:cNvGraphicFramePr>
            <a:graphic>
              <a:graphicData uri="http://schemas.openxmlformats.org/drawingml/2006/picture">
                <pic:pic>
                  <pic:nvPicPr>
                    <pic:cNvPr id="0" name="academy-visual-ai-3-18.png"/>
                    <pic:cNvPicPr/>
                  </pic:nvPicPr>
                  <pic:blipFill>
                    <a:blip r:embed="rId9"/>
                    <a:stretch>
                      <a:fillRect/>
                    </a:stretch>
                  </pic:blipFill>
                  <pic:spPr>
                    <a:xfrm>
                      <a:off x="0" y="0"/>
                      <a:ext cx="5486400" cy="526142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Read source</w:t>
            </w:r>
          </w:p>
        </w:tc>
        <w:tc>
          <w:tcPr>
            <w:tcW w:type="dxa" w:w="5112"/>
          </w:tcPr>
          <w:p>
            <w:r>
              <w:t>S4 supports the material identity and the solid-to-liquid change.</w:t>
            </w:r>
          </w:p>
        </w:tc>
      </w:tr>
      <w:tr>
        <w:tc>
          <w:tcPr>
            <w:tcW w:type="dxa" w:w="5112"/>
          </w:tcPr>
          <w:p>
            <w:r>
              <w:t>2. Draft two claims</w:t>
            </w:r>
          </w:p>
        </w:tc>
        <w:tc>
          <w:tcPr>
            <w:tcW w:type="dxa" w:w="5112"/>
          </w:tcPr>
          <w:p>
            <w:r>
              <w:t>Draft: ice is solid water; warming can turn it into liquid water.</w:t>
            </w:r>
          </w:p>
        </w:tc>
      </w:tr>
      <w:tr>
        <w:tc>
          <w:tcPr>
            <w:tcW w:type="dxa" w:w="5112"/>
          </w:tcPr>
          <w:p>
            <w:r>
              <w:t>3. Check each claim</w:t>
            </w:r>
          </w:p>
        </w:tc>
        <w:tc>
          <w:tcPr>
            <w:tcW w:type="dxa" w:w="5112"/>
          </w:tcPr>
          <w:p>
            <w:r>
              <w:t>Both claims match S4. A claim that melting takes exactly two minutes would not match.</w:t>
            </w:r>
          </w:p>
        </w:tc>
      </w:tr>
    </w:tbl>
    <w:p>
      <w:r>
        <w:t>Match each pictured step to the supplied facts. This is a worked teaching case, not an independent assessment.</w:t>
      </w:r>
    </w:p>
    <w:p>
      <w:pPr>
        <w:pStyle w:val="Heading3"/>
      </w:pPr>
      <w:r>
        <w:t>Why this result follows</w:t>
      </w:r>
    </w:p>
    <w:p>
      <w:r>
        <w:t>Read the picture in order. Both claims match S4. A claim that melting takes exactly two minutes would not match. The arrows show which recorded input or intermediate result each decision uses. Explain the deciding step aloud before checking the changed case; pointing to the final answer alone does not show how it follows.</w:t>
      </w:r>
    </w:p>
    <w:p>
      <w:pPr>
        <w:pStyle w:val="Heading3"/>
      </w:pPr>
      <w:r>
        <w:t>What this example does not establish</w:t>
      </w:r>
    </w:p>
    <w:p>
      <w:r>
        <w:t>This source-grounding exercise does not establish that every source is complete or scientifically authoritative.</w:t>
      </w:r>
    </w:p>
    <w:p>
      <w:pPr>
        <w:pStyle w:val="Heading3"/>
      </w:pPr>
      <w:r>
        <w:t>Change one thing in the pictured case</w:t>
      </w:r>
    </w:p>
    <w:p>
      <w:r>
        <w:t>Change: The question asks exactly how long this ice takes to melt.</w:t>
      </w:r>
    </w:p>
    <w:p>
      <w:r>
        <w:t>Prediction: Say that S4 does not provide a time.</w:t>
      </w:r>
    </w:p>
    <w:p>
      <w:r>
        <w:t>Reason: A general change of state does not determine a duration for an unspecified sample.</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p>
      <w:pPr>
        <w:pStyle w:val="Heading3"/>
      </w:pPr>
      <w:r>
        <w:t>Demonstrate and guide practice</w:t>
      </w:r>
    </w:p>
    <w:p>
      <w:pPr>
        <w:pStyle w:val="Heading3"/>
      </w:pPr>
      <w:r>
        <w:t>Board sequence</w:t>
      </w:r>
    </w:p>
    <w:p>
      <w:r>
        <w:t>Write the given facts: Note A says library opens at 9. Note B says returns go in the blue box.</w:t>
      </w:r>
    </w:p>
    <w:p>
      <w:r>
        <w:t>Write the question to explain: Answer opening time with evidence.</w:t>
      </w:r>
    </w:p>
    <w:p>
      <w:r>
        <w:t>Reveal after predictions: Answer 9 with note A. Retrieval supplies evidence and generation phrases it. B does not support opening time.</w:t>
      </w:r>
    </w:p>
    <w:p>
      <w:r>
        <w:t>Keep for an independent attempt: A retrieved passage says the club meets Tuesday; it says nothing about cost. The assistant answers Tuesday, free entry. Which part is grounded and what should replace the unsupported part?</w:t>
      </w:r>
    </w:p>
    <w:p>
      <w:pPr>
        <w:pStyle w:val="Heading3"/>
      </w:pPr>
      <w:r>
        <w:t>Classroom dialogue</w:t>
      </w:r>
    </w:p>
    <w:p>
      <w:r>
        <w:t>Ask: Which facts are given, and which would we have to assume? Learners mark relevant details before discussing answers.</w:t>
      </w:r>
    </w:p>
    <w:p>
      <w:r>
        <w:t>Say: Predict first. Show the rule, information path or calculation that would produce the result. A correct guess is not yet an explanation.</w:t>
      </w:r>
    </w:p>
    <w:p>
      <w:r>
        <w:t>Reveal reasoning one step at a time. Explain why a tempting alternative fails. Write units and denominators for arithmetic, trace conditions for decisions, and identify supporting sources for claims.</w:t>
      </w:r>
    </w:p>
    <w:p>
      <w:r>
        <w:t>In pairs, one learner solves while the other checks evidence; exchange roles. Remove the worked answer before independent assessment.</w:t>
      </w:r>
    </w:p>
    <w:p>
      <w:pPr>
        <w:pStyle w:val="Heading3"/>
      </w:pPr>
      <w:r>
        <w:t>Model these guided questions</w:t>
      </w:r>
    </w:p>
    <w:p>
      <w:r>
        <w:t>Guided: Approval and capacity are supported by P and Q; lunch lacks evidence. A grounded answer reports the first two claims and does not invent lunch. Qualification: Grounding requires support for the exact claim, including conditions; attaching a source name is insufficient. Exit: accept a concrete variation with its predicted outcome and a stated condition that would challenge the mechanism; reject a claim resting on unmeasured evidence.</w:t>
      </w:r>
    </w:p>
    <w:p>
      <w:pPr>
        <w:pStyle w:val="Heading3"/>
      </w:pPr>
      <w:r>
        <w:t>Case-specific teaching sequence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0–7 minutes</w:t>
            </w:r>
          </w:p>
        </w:tc>
        <w:tc>
          <w:tcPr>
            <w:tcW w:type="dxa" w:w="5112"/>
          </w:tcPr>
          <w:p>
            <w:r>
              <w:t>Retrieve the prerequisite; identify the input, procedure and evidence source.</w:t>
            </w:r>
          </w:p>
        </w:tc>
      </w:tr>
      <w:tr>
        <w:tc>
          <w:tcPr>
            <w:tcW w:type="dxa" w:w="5112"/>
          </w:tcPr>
          <w:p>
            <w:r>
              <w:t>7–18 minutes</w:t>
            </w:r>
          </w:p>
        </w:tc>
        <w:tc>
          <w:tcPr>
            <w:tcW w:type="dxa" w:w="5112"/>
          </w:tcPr>
          <w:p>
            <w:r>
              <w:t>Explain section 1 and vocabulary. Complete W1 with a mechanism-based explanation.</w:t>
            </w:r>
          </w:p>
        </w:tc>
      </w:tr>
      <w:tr>
        <w:tc>
          <w:tcPr>
            <w:tcW w:type="dxa" w:w="5112"/>
          </w:tcPr>
          <w:p>
            <w:r>
              <w:t>18–32 minutes</w:t>
            </w:r>
          </w:p>
        </w:tc>
        <w:tc>
          <w:tcPr>
            <w:tcW w:type="dxa" w:w="5112"/>
          </w:tcPr>
          <w:p>
            <w:r>
              <w:t>Trace the declared procedure and worked case. Complete W2, recording intermediate steps.</w:t>
            </w:r>
          </w:p>
        </w:tc>
      </w:tr>
      <w:tr>
        <w:tc>
          <w:tcPr>
            <w:tcW w:type="dxa" w:w="5112"/>
          </w:tcPr>
          <w:p>
            <w:r>
              <w:t>32–45 minutes</w:t>
            </w:r>
          </w:p>
        </w:tc>
        <w:tc>
          <w:tcPr>
            <w:tcW w:type="dxa" w:w="5112"/>
          </w:tcPr>
          <w:p>
            <w:r>
              <w:t>Discuss the diagram with the worked input; use W3 to distinguish measured claims and limitations.</w:t>
            </w:r>
          </w:p>
        </w:tc>
      </w:tr>
      <w:tr>
        <w:tc>
          <w:tcPr>
            <w:tcW w:type="dxa" w:w="5112"/>
          </w:tcPr>
          <w:p>
            <w:r>
              <w:t>Session 2: 0–8 minutes</w:t>
            </w:r>
          </w:p>
        </w:tc>
        <w:tc>
          <w:tcPr>
            <w:tcW w:type="dxa" w:w="5112"/>
          </w:tcPr>
          <w:p>
            <w:r>
              <w:t>Retrieve the worked reasoning and collect the guided response before discussing it.</w:t>
            </w:r>
          </w:p>
        </w:tc>
      </w:tr>
      <w:tr>
        <w:tc>
          <w:tcPr>
            <w:tcW w:type="dxa" w:w="5112"/>
          </w:tcPr>
          <w:p>
            <w:r>
              <w:t>8–20 minutes</w:t>
            </w:r>
          </w:p>
        </w:tc>
        <w:tc>
          <w:tcPr>
            <w:tcW w:type="dxa" w:w="5112"/>
          </w:tcPr>
          <w:p>
            <w:r>
              <w:t>Compare a proposed boundary variant with the original case; identify what remains fixed.</w:t>
            </w:r>
          </w:p>
        </w:tc>
      </w:tr>
      <w:tr>
        <w:tc>
          <w:tcPr>
            <w:tcW w:type="dxa" w:w="5112"/>
          </w:tcPr>
          <w:p>
            <w:r>
              <w:t>20–35 minutes</w:t>
            </w:r>
          </w:p>
        </w:tc>
        <w:tc>
          <w:tcPr>
            <w:tcW w:type="dxa" w:w="5112"/>
          </w:tcPr>
          <w:p>
            <w:r>
              <w:t>Collect W4 independently. Require the procedure trace and the bounded conclusion.</w:t>
            </w:r>
          </w:p>
        </w:tc>
      </w:tr>
      <w:tr>
        <w:tc>
          <w:tcPr>
            <w:tcW w:type="dxa" w:w="5112"/>
          </w:tcPr>
          <w:p>
            <w:r>
              <w:t>35–45 minutes</w:t>
            </w:r>
          </w:p>
        </w:tc>
        <w:tc>
          <w:tcPr>
            <w:tcW w:type="dxa" w:w="5112"/>
          </w:tcPr>
          <w:p>
            <w:r>
              <w:t>Use W5 and exit responses for feedback. Administer the fresh retry after feedback and preserve both attempts.</w:t>
            </w:r>
          </w:p>
        </w:tc>
      </w:tr>
    </w:tbl>
    <w:p>
      <w:pPr>
        <w:pStyle w:val="Heading3"/>
      </w:pPr>
      <w:r>
        <w:t>Teach the connected idea</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0–7 minutes</w:t>
            </w:r>
          </w:p>
        </w:tc>
        <w:tc>
          <w:tcPr>
            <w:tcW w:type="dxa" w:w="5112"/>
          </w:tcPr>
          <w:p>
            <w:r>
              <w:t>Retrieve the prerequisite; identify the input, procedure and evidence source.</w:t>
            </w:r>
          </w:p>
        </w:tc>
      </w:tr>
      <w:tr>
        <w:tc>
          <w:tcPr>
            <w:tcW w:type="dxa" w:w="5112"/>
          </w:tcPr>
          <w:p>
            <w:r>
              <w:t>7–18 minutes</w:t>
            </w:r>
          </w:p>
        </w:tc>
        <w:tc>
          <w:tcPr>
            <w:tcW w:type="dxa" w:w="5112"/>
          </w:tcPr>
          <w:p>
            <w:r>
              <w:t>Explain section 1 and vocabulary. Complete W1 with a mechanism-based explanation.</w:t>
            </w:r>
          </w:p>
        </w:tc>
      </w:tr>
      <w:tr>
        <w:tc>
          <w:tcPr>
            <w:tcW w:type="dxa" w:w="5112"/>
          </w:tcPr>
          <w:p>
            <w:r>
              <w:t>18–32 minutes</w:t>
            </w:r>
          </w:p>
        </w:tc>
        <w:tc>
          <w:tcPr>
            <w:tcW w:type="dxa" w:w="5112"/>
          </w:tcPr>
          <w:p>
            <w:r>
              <w:t>Trace the declared procedure and worked case. Complete W2, recording intermediate steps.</w:t>
            </w:r>
          </w:p>
        </w:tc>
      </w:tr>
      <w:tr>
        <w:tc>
          <w:tcPr>
            <w:tcW w:type="dxa" w:w="5112"/>
          </w:tcPr>
          <w:p>
            <w:r>
              <w:t>32–45 minutes</w:t>
            </w:r>
          </w:p>
        </w:tc>
        <w:tc>
          <w:tcPr>
            <w:tcW w:type="dxa" w:w="5112"/>
          </w:tcPr>
          <w:p>
            <w:r>
              <w:t>Discuss the diagram with the worked input; use W3 to distinguish measured claims and limitations.</w:t>
            </w:r>
          </w:p>
        </w:tc>
      </w:tr>
      <w:tr>
        <w:tc>
          <w:tcPr>
            <w:tcW w:type="dxa" w:w="5112"/>
          </w:tcPr>
          <w:p>
            <w:r>
              <w:t>Session 2: 0–8 minutes</w:t>
            </w:r>
          </w:p>
        </w:tc>
        <w:tc>
          <w:tcPr>
            <w:tcW w:type="dxa" w:w="5112"/>
          </w:tcPr>
          <w:p>
            <w:r>
              <w:t>Retrieve the worked reasoning and collect the guided response before discussing it.</w:t>
            </w:r>
          </w:p>
        </w:tc>
      </w:tr>
      <w:tr>
        <w:tc>
          <w:tcPr>
            <w:tcW w:type="dxa" w:w="5112"/>
          </w:tcPr>
          <w:p>
            <w:r>
              <w:t>8–20 minutes</w:t>
            </w:r>
          </w:p>
        </w:tc>
        <w:tc>
          <w:tcPr>
            <w:tcW w:type="dxa" w:w="5112"/>
          </w:tcPr>
          <w:p>
            <w:r>
              <w:t>Compare a proposed boundary variant with the original case; identify what remains fixed.</w:t>
            </w:r>
          </w:p>
        </w:tc>
      </w:tr>
      <w:tr>
        <w:tc>
          <w:tcPr>
            <w:tcW w:type="dxa" w:w="5112"/>
          </w:tcPr>
          <w:p>
            <w:r>
              <w:t>20–35 minutes</w:t>
            </w:r>
          </w:p>
        </w:tc>
        <w:tc>
          <w:tcPr>
            <w:tcW w:type="dxa" w:w="5112"/>
          </w:tcPr>
          <w:p>
            <w:r>
              <w:t>Collect W4 independently. Require the procedure trace and the bounded conclusion.</w:t>
            </w:r>
          </w:p>
        </w:tc>
      </w:tr>
      <w:tr>
        <w:tc>
          <w:tcPr>
            <w:tcW w:type="dxa" w:w="5112"/>
          </w:tcPr>
          <w:p>
            <w:r>
              <w:t>35–45 minutes</w:t>
            </w:r>
          </w:p>
        </w:tc>
        <w:tc>
          <w:tcPr>
            <w:tcW w:type="dxa" w:w="5112"/>
          </w:tcPr>
          <w:p>
            <w:r>
              <w:t>Use W5 and exit responses for feedback. Administer the fresh retry after feedback and preserve both attempts.</w:t>
            </w:r>
          </w:p>
        </w:tc>
      </w:tr>
    </w:tbl>
    <w:p>
      <w:pPr>
        <w:pStyle w:val="Heading3"/>
      </w:pPr>
      <w:r>
        <w:t>Teach the connected idea</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0–7 minutes</w:t>
            </w:r>
          </w:p>
        </w:tc>
        <w:tc>
          <w:tcPr>
            <w:tcW w:type="dxa" w:w="5112"/>
          </w:tcPr>
          <w:p>
            <w:r>
              <w:t>Retrieve the prerequisite; identify the input, procedure and evidence source.</w:t>
            </w:r>
          </w:p>
        </w:tc>
      </w:tr>
      <w:tr>
        <w:tc>
          <w:tcPr>
            <w:tcW w:type="dxa" w:w="5112"/>
          </w:tcPr>
          <w:p>
            <w:r>
              <w:t>7–18 minutes</w:t>
            </w:r>
          </w:p>
        </w:tc>
        <w:tc>
          <w:tcPr>
            <w:tcW w:type="dxa" w:w="5112"/>
          </w:tcPr>
          <w:p>
            <w:r>
              <w:t>Explain section 1 and vocabulary. Complete W1 with a mechanism-based explanation.</w:t>
            </w:r>
          </w:p>
        </w:tc>
      </w:tr>
      <w:tr>
        <w:tc>
          <w:tcPr>
            <w:tcW w:type="dxa" w:w="5112"/>
          </w:tcPr>
          <w:p>
            <w:r>
              <w:t>18–32 minutes</w:t>
            </w:r>
          </w:p>
        </w:tc>
        <w:tc>
          <w:tcPr>
            <w:tcW w:type="dxa" w:w="5112"/>
          </w:tcPr>
          <w:p>
            <w:r>
              <w:t>Trace the declared procedure and worked case. Complete W2, recording intermediate steps.</w:t>
            </w:r>
          </w:p>
        </w:tc>
      </w:tr>
      <w:tr>
        <w:tc>
          <w:tcPr>
            <w:tcW w:type="dxa" w:w="5112"/>
          </w:tcPr>
          <w:p>
            <w:r>
              <w:t>32–45 minutes</w:t>
            </w:r>
          </w:p>
        </w:tc>
        <w:tc>
          <w:tcPr>
            <w:tcW w:type="dxa" w:w="5112"/>
          </w:tcPr>
          <w:p>
            <w:r>
              <w:t>Discuss the diagram with the worked input; use W3 to distinguish measured claims and limitations.</w:t>
            </w:r>
          </w:p>
        </w:tc>
      </w:tr>
      <w:tr>
        <w:tc>
          <w:tcPr>
            <w:tcW w:type="dxa" w:w="5112"/>
          </w:tcPr>
          <w:p>
            <w:r>
              <w:t>Session 2: 0–8 minutes</w:t>
            </w:r>
          </w:p>
        </w:tc>
        <w:tc>
          <w:tcPr>
            <w:tcW w:type="dxa" w:w="5112"/>
          </w:tcPr>
          <w:p>
            <w:r>
              <w:t>Retrieve the worked reasoning and collect the guided response before discussing it.</w:t>
            </w:r>
          </w:p>
        </w:tc>
      </w:tr>
      <w:tr>
        <w:tc>
          <w:tcPr>
            <w:tcW w:type="dxa" w:w="5112"/>
          </w:tcPr>
          <w:p>
            <w:r>
              <w:t>8–20 minutes</w:t>
            </w:r>
          </w:p>
        </w:tc>
        <w:tc>
          <w:tcPr>
            <w:tcW w:type="dxa" w:w="5112"/>
          </w:tcPr>
          <w:p>
            <w:r>
              <w:t>Compare a proposed boundary variant with the original case; identify what remains fixed.</w:t>
            </w:r>
          </w:p>
        </w:tc>
      </w:tr>
      <w:tr>
        <w:tc>
          <w:tcPr>
            <w:tcW w:type="dxa" w:w="5112"/>
          </w:tcPr>
          <w:p>
            <w:r>
              <w:t>20–35 minutes</w:t>
            </w:r>
          </w:p>
        </w:tc>
        <w:tc>
          <w:tcPr>
            <w:tcW w:type="dxa" w:w="5112"/>
          </w:tcPr>
          <w:p>
            <w:r>
              <w:t>Collect W4 independently. Require the procedure trace and the bounded conclusion.</w:t>
            </w:r>
          </w:p>
        </w:tc>
      </w:tr>
      <w:tr>
        <w:tc>
          <w:tcPr>
            <w:tcW w:type="dxa" w:w="5112"/>
          </w:tcPr>
          <w:p>
            <w:r>
              <w:t>35–45 minutes</w:t>
            </w:r>
          </w:p>
        </w:tc>
        <w:tc>
          <w:tcPr>
            <w:tcW w:type="dxa" w:w="5112"/>
          </w:tcPr>
          <w:p>
            <w:r>
              <w:t>Use W5 and exit responses for feedback. Administer the fresh retry after feedback and preserve both attempts.</w:t>
            </w:r>
          </w:p>
        </w:tc>
      </w:tr>
    </w:tbl>
    <w:p>
      <w:pPr>
        <w:pStyle w:val="Heading3"/>
      </w:pPr>
      <w:r>
        <w:t>Reduce help deliberately</w:t>
      </w:r>
    </w:p>
    <w:p>
      <w:r>
        <w:t>Completion task: Current source P approves room C; Q lists C capacity 10. Draft says room C is approved, seats 10 and offers lunch. Show the intermediate steps and give the conclusion with its scope.</w:t>
      </w:r>
    </w:p>
    <w:p>
      <w:r>
        <w:t>Teacher check: Teacher explanation: Approval and capacity are supported by P and Q; lunch lacks evidence. A grounded answer reports the first two claims and does not invent lunch.</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Building a grounded answer. Proposed explanation: “The worked result establishes every future case”. Decide whether this explanation is supported. Point to the step or supplied fact that decides; explain your repair if needed.</w:t>
      </w:r>
    </w:p>
    <w:p>
      <w:r>
        <w:t>Expected correction: Grounding requires support for the exact claim, including conditions; attaching a source name is insufficient.</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Connected teaching cycle: Chunking and document structure</w:t>
      </w:r>
    </w:p>
    <w:p>
      <w:r>
        <w:t>Target: Explain the mechanism and terminology of chunking and document structure</w:t>
      </w:r>
    </w:p>
    <w:p>
      <w:r>
        <w:t>Reserve further sessions for this topic; the 135-minute primary plan does not absorb all added content.</w:t>
      </w:r>
    </w:p>
    <w:p>
      <w:r>
        <w:t>Completion practice: A notice says capacity 20, followed by during maintenance capacity 8. Separate chunks contain each sentence but retrieval returns only the first. Show the intermediate steps and give the conclusion with its scope.</w:t>
      </w:r>
    </w:p>
    <w:p>
      <w:r>
        <w:t>Teacher check: Teacher explanation: The first chunk alone lacks the applicable exception. Retrieve the linked condition and determine maintenance status before asserting capacity 20.</w:t>
      </w:r>
    </w:p>
    <w:p>
      <w:r>
        <w:t>Individual check: For Chunking and document structure, use its worked case to evaluate this proposed explanation: “The worked result establishes every future case”. Explain the deciding step.</w:t>
      </w:r>
    </w:p>
    <w:p>
      <w:r>
        <w:t>Expected correction: Smaller chunks can improve selectivity while losing necessary qualifiers; chunk size alone is not retrieval quality.</w:t>
      </w:r>
    </w:p>
    <w:p>
      <w:r>
        <w:t>Apply the same support, independent transfer and delayed-review decisions to the named connected-topic workbook tasks.</w:t>
      </w:r>
    </w:p>
    <w:p>
      <w:pPr>
        <w:pStyle w:val="Heading3"/>
      </w:pPr>
      <w:r>
        <w:t>Connected teaching cycle: Lexical and vector retrieval</w:t>
      </w:r>
    </w:p>
    <w:p>
      <w:r>
        <w:t>Target: Explain the mechanism and terminology of lexical and vector retrieval</w:t>
      </w:r>
    </w:p>
    <w:p>
      <w:r>
        <w:t>Reserve further sessions for this topic; the 135-minute primary plan does not absorb all added content.</w:t>
      </w:r>
    </w:p>
    <w:p>
      <w:r>
        <w:t>Completion practice: Query terms red sensor. D1 text red sensor manual; D2 text red paint. Their lexical scores are 2 and 1. Vector query [1, 0], D1=[.4, .9], D2=[.8, .1]. Show the intermediate steps and give the conclusion with its scope.</w:t>
      </w:r>
    </w:p>
    <w:p>
      <w:r>
        <w:t>Teacher check: Teacher explanation: Lexical ranks D1 first; dot product ranks D2 first (.8 versus .4). The supplied task relevance favours the sensor manual; vector ranking alone does not prove relevance.</w:t>
      </w:r>
    </w:p>
    <w:p>
      <w:r>
        <w:t>Individual check: For Lexical and vector retrieval, use its worked case to evaluate this proposed explanation: “The worked result establishes every future case”. Explain the deciding step.</w:t>
      </w:r>
    </w:p>
    <w:p>
      <w:r>
        <w:t>Expected correction: Similarity and relevance are different quantities; exact terminology, metadata and permissions may be necessary.</w:t>
      </w:r>
    </w:p>
    <w:p>
      <w:r>
        <w:t>Apply the same support, independent transfer and delayed-review decisions to the named connected-topic workbook tasks.</w:t>
      </w:r>
    </w:p>
    <w:p>
      <w:pPr>
        <w:pStyle w:val="Heading3"/>
      </w:pPr>
      <w:r>
        <w:t>Pictorial practice question</w:t>
      </w:r>
    </w:p>
    <w:p>
      <w:r>
        <w:t>Which part of the source supports a two-minute melting claim? Point to the relevant step in the picture, then write the changed result and the rule or evidence that supports it.</w:t>
      </w:r>
    </w:p>
    <w:p>
      <w:pPr>
        <w:pStyle w:val="Heading3"/>
      </w:pPr>
      <w:r>
        <w:t>Reasoned teacher answer</w:t>
      </w:r>
    </w:p>
    <w:p>
      <w:r>
        <w:t>None. Keep the supported state-change explanation and explicitly say the time is not supplied. Changed-case check: Say that S4 does not provide a time. A general change of state does not determine a duration for an unspecified sample.</w:t>
      </w:r>
    </w:p>
    <w:p>
      <w:r>
        <w:t>Changed-case reasoning: Say that S4 does not provide a time. A general change of state does not determine a duration for an unspecified sample.</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weekly evidence lab</w:t>
      </w:r>
    </w:p>
    <w:p>
      <w:pPr>
        <w:pStyle w:val="Heading3"/>
      </w:pPr>
      <w:r>
        <w:t>Run the weekly evidence lab</w:t>
      </w:r>
    </w:p>
    <w:p>
      <w:r>
        <w:t>Words You Can Use to Reason</w:t>
      </w:r>
    </w:p>
    <w:p>
      <w:r>
        <w:t>A definition matters when you can recognize the idea, use it, and contrast it with a near-miss.</w:t>
      </w:r>
    </w:p>
    <w:p>
      <w:r>
        <w:t>Predict → Test → Record → Explain</w:t>
      </w:r>
    </w:p>
    <w:p>
      <w:r>
        <w:t>Keep expected and actual results separate. Surprises are useful data when recorded honestly.</w:t>
      </w:r>
    </w:p>
    <w:p>
      <w:r>
        <w:t>Run paper RAG with mixed passages, rank relevance, draft only from selected evidence, cite, and test a missing-answer case.</w:t>
      </w:r>
    </w:p>
    <w:p>
      <w:r>
        <w:t>What did the hardest test teach you that the normal test did not?</w:t>
      </w:r>
    </w:p>
    <w:p>
      <w:pPr>
        <w:pStyle w:val="Heading3"/>
      </w:pPr>
      <w:r>
        <w:t>Make the lab runnable</w:t>
      </w:r>
    </w:p>
    <w:p>
      <w:r>
        <w:t>Use the concrete case as the shared normal case and the independent question as a second case. Each pair creates a boundary or missing-information case and predicts its result before testing. Keep the expected result separate from an observed mistake.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What to capture</w:t>
            </w:r>
          </w:p>
        </w:tc>
      </w:tr>
      <w:tr>
        <w:tc>
          <w:tcPr>
            <w:tcW w:type="dxa" w:w="5112"/>
          </w:tcPr>
          <w:p>
            <w:r>
              <w:t>Input or evidence</w:t>
            </w:r>
          </w:p>
        </w:tc>
        <w:tc>
          <w:tcPr>
            <w:tcW w:type="dxa" w:w="5112"/>
          </w:tcPr>
          <w:p>
            <w:r>
              <w:t>Exact data, instruction or claim</w:t>
            </w:r>
          </w:p>
        </w:tc>
      </w:tr>
      <w:tr>
        <w:tc>
          <w:tcPr>
            <w:tcW w:type="dxa" w:w="5112"/>
          </w:tcPr>
          <w:p>
            <w:r>
              <w:t>Expected result</w:t>
            </w:r>
          </w:p>
        </w:tc>
        <w:tc>
          <w:tcPr>
            <w:tcW w:type="dxa" w:w="5112"/>
          </w:tcPr>
          <w:p>
            <w:r>
              <w:t>Answer or safe fallback declared before the run</w:t>
            </w:r>
          </w:p>
        </w:tc>
      </w:tr>
      <w:tr>
        <w:tc>
          <w:tcPr>
            <w:tcW w:type="dxa" w:w="5112"/>
          </w:tcPr>
          <w:p>
            <w:r>
              <w:t>Observed result</w:t>
            </w:r>
          </w:p>
        </w:tc>
        <w:tc>
          <w:tcPr>
            <w:tcW w:type="dxa" w:w="5112"/>
          </w:tcPr>
          <w:p>
            <w:r>
              <w:t>Actual result, including errors</w:t>
            </w:r>
          </w:p>
        </w:tc>
      </w:tr>
      <w:tr>
        <w:tc>
          <w:tcPr>
            <w:tcW w:type="dxa" w:w="5112"/>
          </w:tcPr>
          <w:p>
            <w:r>
              <w:t>Explanation</w:t>
            </w:r>
          </w:p>
        </w:tc>
        <w:tc>
          <w:tcPr>
            <w:tcW w:type="dxa" w:w="5112"/>
          </w:tcPr>
          <w:p>
            <w:r>
              <w:t>Rule, calculation or evidence explaining the outcome</w:t>
            </w:r>
          </w:p>
        </w:tc>
      </w:tr>
      <w:tr>
        <w:tc>
          <w:tcPr>
            <w:tcW w:type="dxa" w:w="5112"/>
          </w:tcPr>
          <w:p>
            <w:r>
              <w:t>Next test</w:t>
            </w:r>
          </w:p>
        </w:tc>
        <w:tc>
          <w:tcPr>
            <w:tcW w:type="dxa" w:w="5112"/>
          </w:tcPr>
          <w:p>
            <w:r>
              <w:t>One justified change and a new prediction</w:t>
            </w:r>
          </w:p>
        </w:tc>
      </w:tr>
    </w:tbl>
    <w:p>
      <w:pPr>
        <w:pStyle w:val="Heading3"/>
      </w:pPr>
      <w:r>
        <w:t>Diagnose and reteach</w:t>
      </w:r>
    </w:p>
    <w:p>
      <w:r>
        <w:t>For guessing, return to given facts and request a trace. For vocabulary without application, use one example and one non-example. For arithmetic errors, check the setup before the calculation. Finish with a different uncoached case before recording mastery.</w:t>
      </w:r>
    </w:p>
    <w:p>
      <w:pPr>
        <w:pStyle w:val="Heading3"/>
      </w:pPr>
      <w:r>
        <w:t>Address these additional misconceptions</w:t>
      </w:r>
    </w:p>
    <w:p>
      <w:r>
        <w:t>The worked result establishes every future case: Grounding requires support for the exact claim, including conditions; attaching a source name is insufficient.</w:t>
      </w:r>
    </w:p>
    <w:p>
      <w:r>
        <w:t>A missing input may be replaced without recording the change: A replacement changes the evidence or contract. Record the change and its justification; do not silently turn unknown into a measured value.</w:t>
      </w:r>
    </w:p>
    <w:p>
      <w:r>
        <w:t>Repeating an assessed case is new independent evidence: A replay checks consistency. An example used for feedback or revision cannot later be described as untouched final evaluation.</w:t>
      </w:r>
    </w:p>
    <w:p>
      <w:pPr>
        <w:pStyle w:val="Heading3"/>
      </w:pPr>
      <w:r>
        <w:t>Check these misconceptions</w:t>
      </w:r>
    </w:p>
    <w:p>
      <w:r>
        <w:t>The worked result establishes every future case: Smaller chunks can improve selectivity while losing necessary qualifiers; chunk size alone is not retrieval quality.</w:t>
      </w:r>
    </w:p>
    <w:p>
      <w:r>
        <w:t>A missing input may be replaced without recording the change: A replacement changes the evidence or contract. Record the change and its justification; do not silently turn unknown into a measured value.</w:t>
      </w:r>
    </w:p>
    <w:p>
      <w:r>
        <w:t>Repeating an assessed case is new independent evidence: A replay checks consistency. An example used for feedback or revision cannot later be described as untouched final evaluation.</w:t>
      </w:r>
    </w:p>
    <w:p>
      <w:pPr>
        <w:pStyle w:val="Heading3"/>
      </w:pPr>
      <w:r>
        <w:t>Check these misconceptions</w:t>
      </w:r>
    </w:p>
    <w:p>
      <w:r>
        <w:t>The worked result establishes every future case: Similarity and relevance are different quantities; exact terminology, metadata and permissions may be necessary.</w:t>
      </w:r>
    </w:p>
    <w:p>
      <w:r>
        <w:t>A missing input may be replaced without recording the change: A replacement changes the evidence or contract. Record the change and its justification; do not silently turn unknown into a measured value.</w:t>
      </w:r>
    </w:p>
    <w:p>
      <w:r>
        <w:t>Repeating an assessed case is new independent evidence: A replay checks consistency. An example used for feedback or revision cannot later be described as untouched final evaluation.</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Assess and explain the answers</w:t>
      </w:r>
    </w:p>
    <w:p>
      <w:pPr>
        <w:pStyle w:val="Heading3"/>
      </w:pPr>
      <w:r>
        <w:t>Worked case answer</w:t>
      </w:r>
    </w:p>
    <w:p>
      <w:r>
        <w:t>Answer 9 with note A. Retrieval supplies evidence and generation phrases it. B does not support opening time.</w:t>
      </w:r>
    </w:p>
    <w:p>
      <w:pPr>
        <w:pStyle w:val="Heading3"/>
      </w:pPr>
      <w:r>
        <w:t>Independent question</w:t>
      </w:r>
    </w:p>
    <w:p>
      <w:r>
        <w:t>A retrieved passage says the club meets Tuesday; it says nothing about cost. The assistant answers Tuesday, free entry. Which part is grounded and what should replace the unsupported part?</w:t>
      </w:r>
    </w:p>
    <w:p>
      <w:pPr>
        <w:pStyle w:val="Heading3"/>
      </w:pPr>
      <w:r>
        <w:t>Expected independent answer</w:t>
      </w:r>
    </w:p>
    <w:p>
      <w:r>
        <w:t>Tuesday is supported. Free entry is unsupported; say the passage does not state the cost and seek an appropriate source if needed.</w:t>
      </w:r>
    </w:p>
    <w:p>
      <w:pPr>
        <w:pStyle w:val="Heading3"/>
      </w:pPr>
      <w:r>
        <w:t>What counts as evidence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0 points</w:t>
            </w:r>
          </w:p>
        </w:tc>
        <w:tc>
          <w:tcPr>
            <w:tcW w:type="dxa" w:w="2556"/>
          </w:tcPr>
          <w:p>
            <w:r>
              <w:t>1 point</w:t>
            </w:r>
          </w:p>
        </w:tc>
        <w:tc>
          <w:tcPr>
            <w:tcW w:type="dxa" w:w="2556"/>
          </w:tcPr>
          <w:p>
            <w:r>
              <w:t>2 points</w:t>
            </w:r>
          </w:p>
        </w:tc>
      </w:tr>
      <w:tr>
        <w:tc>
          <w:tcPr>
            <w:tcW w:type="dxa" w:w="2556"/>
          </w:tcPr>
          <w:p>
            <w:r>
              <w:t>Result</w:t>
            </w:r>
          </w:p>
        </w:tc>
        <w:tc>
          <w:tcPr>
            <w:tcW w:type="dxa" w:w="2556"/>
          </w:tcPr>
          <w:p>
            <w:r>
              <w:t>Incorrect or absent</w:t>
            </w:r>
          </w:p>
        </w:tc>
        <w:tc>
          <w:tcPr>
            <w:tcW w:type="dxa" w:w="2556"/>
          </w:tcPr>
          <w:p>
            <w:r>
              <w:t>Partly correct</w:t>
            </w:r>
          </w:p>
        </w:tc>
        <w:tc>
          <w:tcPr>
            <w:tcW w:type="dxa" w:w="2556"/>
          </w:tcPr>
          <w:p>
            <w:r>
              <w:t>Correct with necessary conditions</w:t>
            </w:r>
          </w:p>
        </w:tc>
      </w:tr>
      <w:tr>
        <w:tc>
          <w:tcPr>
            <w:tcW w:type="dxa" w:w="2556"/>
          </w:tcPr>
          <w:p>
            <w:r>
              <w:t>Reasoning</w:t>
            </w:r>
          </w:p>
        </w:tc>
        <w:tc>
          <w:tcPr>
            <w:tcW w:type="dxa" w:w="2556"/>
          </w:tcPr>
          <w:p>
            <w:r>
              <w:t>No supporting trace</w:t>
            </w:r>
          </w:p>
        </w:tc>
        <w:tc>
          <w:tcPr>
            <w:tcW w:type="dxa" w:w="2556"/>
          </w:tcPr>
          <w:p>
            <w:r>
              <w:t>Some steps</w:t>
            </w:r>
          </w:p>
        </w:tc>
        <w:tc>
          <w:tcPr>
            <w:tcW w:type="dxa" w:w="2556"/>
          </w:tcPr>
          <w:p>
            <w:r>
              <w:t>Clear mechanism, calculation or source support</w:t>
            </w:r>
          </w:p>
        </w:tc>
      </w:tr>
      <w:tr>
        <w:tc>
          <w:tcPr>
            <w:tcW w:type="dxa" w:w="2556"/>
          </w:tcPr>
          <w:p>
            <w:r>
              <w:t>Limit</w:t>
            </w:r>
          </w:p>
        </w:tc>
        <w:tc>
          <w:tcPr>
            <w:tcW w:type="dxa" w:w="2556"/>
          </w:tcPr>
          <w:p>
            <w:r>
              <w:t>Overclaims certainty</w:t>
            </w:r>
          </w:p>
        </w:tc>
        <w:tc>
          <w:tcPr>
            <w:tcW w:type="dxa" w:w="2556"/>
          </w:tcPr>
          <w:p>
            <w:r>
              <w:t>Vague limitation</w:t>
            </w:r>
          </w:p>
        </w:tc>
        <w:tc>
          <w:tcPr>
            <w:tcW w:type="dxa" w:w="2556"/>
          </w:tcPr>
          <w:p>
            <w:r>
              <w:t>Relevant uncertainty or missing fact</w:t>
            </w:r>
          </w:p>
        </w:tc>
      </w:tr>
      <w:tr>
        <w:tc>
          <w:tcPr>
            <w:tcW w:type="dxa" w:w="2556"/>
          </w:tcPr>
          <w:p>
            <w:r>
              <w:t>Transfer</w:t>
            </w:r>
          </w:p>
        </w:tc>
        <w:tc>
          <w:tcPr>
            <w:tcW w:type="dxa" w:w="2556"/>
          </w:tcPr>
          <w:p>
            <w:r>
              <w:t>Copies without adapting</w:t>
            </w:r>
          </w:p>
        </w:tc>
        <w:tc>
          <w:tcPr>
            <w:tcW w:type="dxa" w:w="2556"/>
          </w:tcPr>
          <w:p>
            <w:r>
              <w:t>Adapts with prompts</w:t>
            </w:r>
          </w:p>
        </w:tc>
        <w:tc>
          <w:tcPr>
            <w:tcW w:type="dxa" w:w="2556"/>
          </w:tcPr>
          <w:p>
            <w:r>
              <w:t>Solves a changed case independently</w:t>
            </w:r>
          </w:p>
        </w:tc>
      </w:tr>
    </w:tbl>
    <w:p>
      <w:r>
        <w:t>Use 6/8 as a classroom checkpoint, with 2 required for both Result and Reasoning. This is a proposed teaching rule, not a validated certification threshold. Do not count a coached answer as independent mastery; correct unsafe or unsupported claims regardless of total.</w:t>
      </w:r>
    </w:p>
    <w:p>
      <w:pPr>
        <w:pStyle w:val="Heading3"/>
      </w:pPr>
      <w:r>
        <w:t>Feedback</w:t>
      </w:r>
    </w:p>
    <w:p>
      <w:r>
        <w:t>Ask the learner to find the evidence that challenges this claim: “Retrieving one useful passage supports every detail in the final answer.” Keep the first attempt and an uncoached retry separate.</w:t>
      </w:r>
    </w:p>
    <w:p>
      <w:pPr>
        <w:pStyle w:val="Heading3"/>
      </w:pPr>
      <w:r>
        <w:t>Original transfer answer</w:t>
      </w:r>
    </w:p>
    <w:p>
      <w:r>
        <w:t>It should say the supplied retrieved sources do not establish opening time and request better retrieval. The full collection contains A, so diagnose retrieval separately from generation. A generator should not use cafe hours as library evidence.</w:t>
      </w:r>
    </w:p>
    <w:p>
      <w:pPr>
        <w:pStyle w:val="Heading3"/>
      </w:pPr>
      <w:r>
        <w:t>Explanations for the additional workbook examples</w:t>
      </w:r>
    </w:p>
    <w:p>
      <w:pPr>
        <w:pStyle w:val="Heading3"/>
      </w:pPr>
      <w:r>
        <w:t>W1 Explain the mechanism</w:t>
      </w:r>
    </w:p>
    <w:p>
      <w:r>
        <w:t>Explain the weekly mechanism in your own words. Use the worked scenario to name its input, decision rule and output.</w:t>
      </w:r>
    </w:p>
    <w:p>
      <w:r>
        <w:t>Teacher explanation: A grounded answer connects each factual claim to evidence actually retrieved for the task. Retrieval success does not automatically make generation faithful. Build a claim-evidence table before final wording. Preserve source versions and qualifiers, omit unsupported claims or explicitly state the gap, then validate the answer against the table.</w:t>
      </w:r>
    </w:p>
    <w:p>
      <w:pPr>
        <w:pStyle w:val="Heading3"/>
      </w:pPr>
      <w:r>
        <w:t>W2 Trace the worked case</w:t>
      </w:r>
    </w:p>
    <w:p>
      <w:r>
        <w:t>Current source P approves room C; Q lists C capacity 10. Draft says room C is approved, seats 10 and offers lunch. Show the intermediate steps and give the conclusion with its scope.</w:t>
      </w:r>
    </w:p>
    <w:p>
      <w:r>
        <w:t>Teacher explanation: Approval and capacity are supported by P and Q; lunch lacks evidence. A grounded answer reports the first two claims and does not invent lunch.</w:t>
      </w:r>
    </w:p>
    <w:p>
      <w:pPr>
        <w:pStyle w:val="Heading3"/>
      </w:pPr>
      <w:r>
        <w:t>W3 Audit the limit</w:t>
      </w:r>
    </w:p>
    <w:p>
      <w:r>
        <w:t>A report omits this qualification: Grounding requires support for the exact claim, including conditions; attaching a source name is insufficient. Explain how omitting it could change a reader's interpretation, and write an accurate replacement.</w:t>
      </w:r>
    </w:p>
    <w:p>
      <w:r>
        <w:t>Teacher explanation: Grounding requires support for the exact claim, including conditions; attaching a source name is insufficient. State the observed result separately from the unverified or out-of-scope claim; preserve the original evidence rather than inventing a missing fact.</w:t>
      </w:r>
    </w:p>
    <w:p>
      <w:pPr>
        <w:pStyle w:val="Heading3"/>
      </w:pPr>
      <w:r>
        <w:t>W4 Apply a new case independently</w:t>
      </w:r>
    </w:p>
    <w:p>
      <w:r>
        <w:t>Source A approves room H; B lists H capacity 7, except maintenance limit 4. Maintenance status is unknown. Write a grounded response.</w:t>
      </w:r>
    </w:p>
    <w:p>
      <w:r>
        <w:t>Teacher explanation: Room H approval is supported. State the conditional capacities 7 normally and 4 during maintenance, with status unresolved; do not choose an unconditional capacity.</w:t>
      </w:r>
    </w:p>
    <w:p>
      <w:pPr>
        <w:pStyle w:val="Heading3"/>
      </w:pPr>
      <w:r>
        <w:t>W5 Design a revealing follow-up</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r>
        <w:t>Teacher explanation: Accept a concrete variant of the worked input or a missing/conflicting/boundary condition, with an expectation derived from the declared procedure. Require preserved settings, original outputs and data roles. Grounding requires support for the exact claim, including conditions; attaching a source name is insufficient. The new case should test this particular mechanism rather than merely restate the original result.</w:t>
      </w:r>
    </w:p>
    <w:p>
      <w:pPr>
        <w:pStyle w:val="Heading3"/>
      </w:pPr>
      <w:r>
        <w:t>Chunking and document structure — W1 Explain the mechanism</w:t>
      </w:r>
    </w:p>
    <w:p>
      <w:r>
        <w:t>Explain the weekly mechanism in your own words. Use the worked scenario to name its input, decision rule and output.</w:t>
      </w:r>
    </w:p>
    <w:p>
      <w:r>
        <w:t>Teacher explanation: Chunking divides documents into retrievable units. A useful chunk retains enough structure to interpret a passage, including headers and exceptions. Give each chunk its document/version ID, section and offsets. Preserve qualifiers or link adjacent material. Overlap can repeat information; repeated chunks are not independent sources.</w:t>
      </w:r>
    </w:p>
    <w:p>
      <w:pPr>
        <w:pStyle w:val="Heading3"/>
      </w:pPr>
      <w:r>
        <w:t>Chunking and document structure — W2 Trace the worked case</w:t>
      </w:r>
    </w:p>
    <w:p>
      <w:r>
        <w:t>A notice says capacity 20, followed by during maintenance capacity 8. Separate chunks contain each sentence but retrieval returns only the first. Show the intermediate steps and give the conclusion with its scope.</w:t>
      </w:r>
    </w:p>
    <w:p>
      <w:r>
        <w:t>Teacher explanation: The first chunk alone lacks the applicable exception. Retrieve the linked condition and determine maintenance status before asserting capacity 20.</w:t>
      </w:r>
    </w:p>
    <w:p>
      <w:pPr>
        <w:pStyle w:val="Heading3"/>
      </w:pPr>
      <w:r>
        <w:t>Chunking and document structure — W3 Audit the limit</w:t>
      </w:r>
    </w:p>
    <w:p>
      <w:r>
        <w:t>A report omits this qualification: Smaller chunks can improve selectivity while losing necessary qualifiers; chunk size alone is not retrieval quality. Explain how omitting it could change a reader's interpretation, and write an accurate replacement.</w:t>
      </w:r>
    </w:p>
    <w:p>
      <w:r>
        <w:t>Teacher explanation: Smaller chunks can improve selectivity while losing necessary qualifiers; chunk size alone is not retrieval quality. State the observed result separately from the unverified or out-of-scope claim; preserve the original evidence rather than inventing a missing fact.</w:t>
      </w:r>
    </w:p>
    <w:p>
      <w:pPr>
        <w:pStyle w:val="Heading3"/>
      </w:pPr>
      <w:r>
        <w:t>Chunking and document structure — W4 Apply a new case independently</w:t>
      </w:r>
    </w:p>
    <w:p>
      <w:r>
        <w:t>A rule section says rooms close at 17:00; an exception paragraph says Friday closes at 16:00. The question is Friday closing. Design a complete chunk reference.</w:t>
      </w:r>
    </w:p>
    <w:p>
      <w:r>
        <w:t>Teacher explanation: Return both rule and linked Friday exception with document/version and section references; answer 16:00 from the exception. An isolated 17:00 chunk is insufficient.</w:t>
      </w:r>
    </w:p>
    <w:p>
      <w:pPr>
        <w:pStyle w:val="Heading3"/>
      </w:pPr>
      <w:r>
        <w:t>Chunking and document structure — W5 Design a revealing follow-up</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r>
        <w:t>Teacher explanation: Accept a concrete variant of the worked input or a missing/conflicting/boundary condition, with an expectation derived from the declared procedure. Require preserved settings, original outputs and data roles. Smaller chunks can improve selectivity while losing necessary qualifiers; chunk size alone is not retrieval quality. The new case should test this particular mechanism rather than merely restate the original result.</w:t>
      </w:r>
    </w:p>
    <w:p>
      <w:pPr>
        <w:pStyle w:val="Heading3"/>
      </w:pPr>
      <w:r>
        <w:t>Lexical and vector retrieval — W1 Explain the mechanism</w:t>
      </w:r>
    </w:p>
    <w:p>
      <w:r>
        <w:t>Explain the weekly mechanism in your own words. Use the worked scenario to name its input, decision rule and output.</w:t>
      </w:r>
    </w:p>
    <w:p>
      <w:r>
        <w:t>Teacher explanation: Lexical retrieval matches terms; vector retrieval compares numerical representations. Each can fail when the representation misses the relevant distinction. For a toy lexical score, count distinct query terms present after lowercase exact-word matching. For a toy vector score use a stated dot product. Compare relevance using independent judgments, not score magnitude alone.</w:t>
      </w:r>
    </w:p>
    <w:p>
      <w:pPr>
        <w:pStyle w:val="Heading3"/>
      </w:pPr>
      <w:r>
        <w:t>Lexical and vector retrieval — W2 Trace the worked case</w:t>
      </w:r>
    </w:p>
    <w:p>
      <w:r>
        <w:t>Query terms red sensor. D1 text red sensor manual; D2 text red paint. Their lexical scores are 2 and 1. Vector query [1, 0], D1=[.4, .9], D2=[.8, .1]. Show the intermediate steps and give the conclusion with its scope.</w:t>
      </w:r>
    </w:p>
    <w:p>
      <w:r>
        <w:t>Teacher explanation: Lexical ranks D1 first; dot product ranks D2 first (.8 versus .4). The supplied task relevance favours the sensor manual; vector ranking alone does not prove relevance.</w:t>
      </w:r>
    </w:p>
    <w:p>
      <w:pPr>
        <w:pStyle w:val="Heading3"/>
      </w:pPr>
      <w:r>
        <w:t>Lexical and vector retrieval — W3 Audit the limit</w:t>
      </w:r>
    </w:p>
    <w:p>
      <w:r>
        <w:t>A report omits this qualification: Similarity and relevance are different quantities; exact terminology, metadata and permissions may be necessary. Explain how omitting it could change a reader's interpretation, and write an accurate replacement.</w:t>
      </w:r>
    </w:p>
    <w:p>
      <w:r>
        <w:t>Teacher explanation: Similarity and relevance are different quantities; exact terminology, metadata and permissions may be necessary. State the observed result separately from the unverified or out-of-scope claim; preserve the original evidence rather than inventing a missing fact.</w:t>
      </w:r>
    </w:p>
    <w:p>
      <w:pPr>
        <w:pStyle w:val="Heading3"/>
      </w:pPr>
      <w:r>
        <w:t>Lexical and vector retrieval — W4 Apply a new case independently</w:t>
      </w:r>
    </w:p>
    <w:p>
      <w:r>
        <w:t>Query terms blue battery. E1 text blue battery guide, vector [.2, .8]; E2 text blue ribbon, vector [.9, .1]. Query vector [1, 0]. Compute both rankings.</w:t>
      </w:r>
    </w:p>
    <w:p>
      <w:r>
        <w:t>Teacher explanation: Lexical E1=2, E2=1; vector E1=.2, E2=.9 so rankings disagree. Check relevance for the battery task; do not equate dot product with source truth.</w:t>
      </w:r>
    </w:p>
    <w:p>
      <w:pPr>
        <w:pStyle w:val="Heading3"/>
      </w:pPr>
      <w:r>
        <w:t>Lexical and vector retrieval — W5 Design a revealing follow-up</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r>
        <w:t>Teacher explanation: Accept a concrete variant of the worked input or a missing/conflicting/boundary condition, with an expectation derived from the declared procedure. Require preserved settings, original outputs and data roles. Similarity and relevance are different quantities; exact terminology, metadata and permissions may be necessary. The new case should test this particular mechanism rather than merely restate the original result.</w:t>
      </w:r>
    </w:p>
    <w:p>
      <w:pPr>
        <w:pStyle w:val="Heading3"/>
      </w:pPr>
      <w:r>
        <w:t>Assess independent transfer</w:t>
      </w:r>
    </w:p>
    <w:p>
      <w:r>
        <w:t>Selected case: Source A approves room H; B lists H capacity 7, except maintenance limit 4. Maintenance status is unknown. Write a grounded response.</w:t>
      </w:r>
    </w:p>
    <w:p>
      <w:pPr>
        <w:pStyle w:val="Heading3"/>
      </w:pPr>
      <w:r>
        <w:t>Selected case answer</w:t>
      </w:r>
    </w:p>
    <w:p>
      <w:r>
        <w:t>Teacher explanation: Room H approval is supported. State the conditional capacities 7 normally and 4 during maintenance, with status unresolved; do not choose an unconditional capacity.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and extend learning</w:t>
      </w:r>
    </w:p>
    <w:p>
      <w:pPr>
        <w:pStyle w:val="Heading3"/>
      </w:pPr>
      <w:r>
        <w:t>Connect and extend learning</w:t>
      </w:r>
    </w:p>
    <w:p>
      <w:pPr>
        <w:pStyle w:val="Heading3"/>
      </w:pPr>
      <w:r>
        <w:t>Verified Study Buddy</w:t>
      </w:r>
    </w:p>
    <w:p>
      <w:r>
        <w:t>Implement question → retrieve → inspect → answer → cite → verify as the core architecture.</w:t>
      </w:r>
    </w:p>
    <w:p>
      <w:r>
        <w:t>Keep the decision, input, result, explanation and remaining limitation in the project evidence record. Retrieve this record next week rather than restarting the project.</w:t>
      </w:r>
    </w:p>
    <w:p>
      <w:pPr>
        <w:pStyle w:val="Heading3"/>
      </w:pPr>
      <w:r>
        <w:t>Support and stretch</w:t>
      </w:r>
    </w:p>
    <w:p>
      <w:r>
        <w:t>Provide one short approved passage; separate instruction, input, output and evidence. Stretch: introduce an unsupported claim or conflicting source and validate claim by claim with a fallback.</w:t>
      </w:r>
    </w:p>
    <w:p>
      <w:pPr>
        <w:pStyle w:val="Heading3"/>
      </w:pPr>
      <w:r>
        <w:t>Exit reflection</w:t>
      </w:r>
    </w:p>
    <w:p>
      <w:r>
        <w:t>Ask for one decision the learner can now justify and one situation requiring more evidence or human review. Confidence ratings are separate from correct independent performance.</w:t>
      </w:r>
    </w:p>
    <w:p>
      <w:pPr>
        <w:pStyle w:val="Heading3"/>
      </w:pPr>
      <w:r>
        <w:t>Bridge to the next week</w:t>
      </w:r>
    </w:p>
    <w:p>
      <w:r>
        <w:t>Next: Week 19: User, Need, and AI Contribution. Retrieve today’s evidence and identify what carries forward and what is new.</w:t>
      </w:r>
    </w:p>
    <w:p>
      <w:pPr>
        <w:pStyle w:val="Heading3"/>
      </w:pPr>
      <w:r>
        <w:t>Support and fresh reassessment</w:t>
      </w:r>
    </w:p>
    <w:p>
      <w:r>
        <w:t>Provide an input/procedure/result/limit frame and a calculator when needed. Ask students to identify the first step before completing the whole trace. Extension: compare two concrete variants of this mechanism while holding unrelated conditions fixed; report both successful and unsuccessful outcomes.</w:t>
      </w:r>
    </w:p>
    <w:p>
      <w:r>
        <w:t>W4: Room H approval is supported. State the conditional capacities 7 normally and 4 during maintenance, with status unresolved; do not choose an unconditional capacity. Require intermediate reasoning and the stated scope. Fresh retry: Source approves J; register says capacity 9 unless exam setup limits it to 6. Setup unknown. Expected reasoning: Report approval and both capacity conditions; ask which setup applies before giving a single applicable limit. If students need support, record it and reassess with another new case rather than awarding independence to a copied answer.</w:t>
      </w:r>
    </w:p>
    <w:p>
      <w:r>
        <w:t>Next connection: Claim support and citation evaluation. Preserve the current case record and retrieve its evidence boundary before moving on.</w:t>
      </w:r>
    </w:p>
    <w:p>
      <w:pPr>
        <w:pStyle w:val="Heading3"/>
      </w:pPr>
      <w:r>
        <w:t>Readiness and reassessment for Chunking and document structure</w:t>
      </w:r>
    </w:p>
    <w:p>
      <w:r>
        <w:t>Provide an input/procedure/result/limit frame and a calculator when needed. Ask students to identify the first step before completing the whole trace. Extension: compare two concrete variants of this mechanism while holding unrelated conditions fixed; report both successful and unsuccessful outcomes.</w:t>
      </w:r>
    </w:p>
    <w:p>
      <w:r>
        <w:t>W4: Return both rule and linked Friday exception with document/version and section references; answer 16:00 from the exception. An isolated 17:00 chunk is insufficient. Require intermediate reasoning and the stated scope. Fresh retry: General limit 30; exam-week exception 18. Question concerns exam week. Expected reasoning: Preserve both scope and exception; applicable limit 18. Two overlapping chunks do not count as two corroborating sources. If students need support, record it and reassess with another new case rather than awarding independence to a copied answer.</w:t>
      </w:r>
    </w:p>
    <w:p>
      <w:pPr>
        <w:pStyle w:val="Heading3"/>
      </w:pPr>
      <w:r>
        <w:t>Readiness and reassessment for Lexical and vector retrieval</w:t>
      </w:r>
    </w:p>
    <w:p>
      <w:r>
        <w:t>Provide an input/procedure/result/limit frame and a calculator when needed. Ask students to identify the first step before completing the whole trace. Extension: compare two concrete variants of this mechanism while holding unrelated conditions fixed; report both successful and unsuccessful outcomes.</w:t>
      </w:r>
    </w:p>
    <w:p>
      <w:r>
        <w:t>W4: Lexical E1=2, E2=1; vector E1=.2, E2=.9 so rankings disagree. Check relevance for the battery task; do not equate dot product with source truth. Require intermediate reasoning and the stated scope. Fresh retry: Query green motor; F1 contains both, vector [.3, .7]; F2 green fabric, vector [.6, .4]; query [1, 0]. Expected reasoning: Lexical F1=2, F2=1; dot products .3, .6 favour F2. Use relevance judgments to evaluate the representation. If students need support, record it and reassess with another new case rather than awarding independence to a copied answer.</w:t>
      </w:r>
    </w:p>
    <w:p>
      <w:pPr>
        <w:pStyle w:val="Heading3"/>
      </w:pPr>
      <w:r>
        <w:t>Plan the delayed return</w:t>
      </w:r>
    </w:p>
    <w:p>
      <w:r>
        <w:t>Suggested return points in this level: ai-3/19, ai-3/21, ai-3/24.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For your Verified Study Buddy, save the input, procedure, observed result and limitation of this check. Label this worked example as practice; use a different, previously unreviewed case when checking independent understanding.</w:t>
      </w:r>
    </w:p>
    <w:p>
      <w:pPr>
        <w:pStyle w:val="Heading1"/>
      </w:pPr>
      <w:r>
        <w:t>07. Prepare, teach and assess</w:t>
      </w:r>
    </w:p>
    <w:p>
      <w:r>
        <w:t>Teaching target: Explain the mechanism and terminology of building a grounded answer</w:t>
      </w:r>
    </w:p>
    <w:p>
      <w:r>
        <w:t>Prepare the labelled worked-case picture, the matching workbook, fictional input cards and a place for individual responses. No paid AI account is required for the paper reasoning activities.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Before class, solve the supported practice: Current source P approves room C; Q lists C capacity 10. Draft says room C is approved, seats 10 and offers lunch. Show the intermediate steps and give the conclusion with its scope.</w:t>
      </w:r>
    </w:p>
    <w:p>
      <w:r>
        <w:t>Reasoned practice answer: Teacher explanation: Approval and capacity are supported by P and Q; lunch lacks evidence. A grounded answer reports the first two claims and does not invent lunch.</w:t>
      </w:r>
    </w:p>
    <w:p>
      <w:r>
        <w:t>Check every learner before discussion: Use the worked case for Building a grounded answer. Proposed explanation: “The worked result establishes every future case”. Decide whether this explanation is supported. Point to the step or supplied fact that decides; explain your repair if needed.</w:t>
      </w:r>
    </w:p>
    <w:p>
      <w:r>
        <w:t>Misconception repair: Grounding requires support for the exact claim, including conditions; attaching a source name is insufficient.</w:t>
      </w:r>
    </w:p>
    <w:p>
      <w:r>
        <w:t>Support: read the exact case aloud, enlarge the labelled picture, supply input cards and model only the first deciding step. Accept a spoken explanation or drawing; retain the reasoning goal.</w:t>
      </w:r>
    </w:p>
    <w:p>
      <w:r>
        <w:t>Extension: The question asks exactly how long this ice takes to melt. Require a prediction and a reason before comparing. Expected result: Say that S4 does not provide a time. Reason: A general change of state does not determine a duration for an unspecified sample.</w:t>
      </w:r>
    </w:p>
    <w:p>
      <w: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r>
        <w:t>Project checkpoint: Test changed cases. Keep normal, boundary and failure cases; compare expected and observed results.</w:t>
      </w:r>
    </w:p>
    <w:p>
      <w:r>
        <w:t>Use the weekly teacher answer for topic-specific reasoning. A saved progress tick is an activity record; judge mastery from the learner’s explanation and evidence.</w:t>
      </w:r>
    </w:p>
    <w:p>
      <w:pPr>
        <w:pStyle w:val="Heading1"/>
      </w:pPr>
      <w:r>
        <w:t>08. Use feedback, labs and repair paths</w:t>
      </w:r>
    </w:p>
    <w:p>
      <w:r>
        <w:t>Use the two formative questions as supported practice, not as independent mastery scores. Discuss the deciding evidence rather than accepting a guessed selection.</w:t>
      </w:r>
    </w:p>
    <w:p>
      <w:r>
        <w:t>The feedback comes from the reviewed public worked case. Do not reveal the separately reserved independent teacher answer until the learner has attempted that case.</w:t>
      </w:r>
    </w:p>
    <w:p>
      <w:r>
        <w:t>Ask students to predict before running code. Preserve errors and actual outputs; collect a changed test and an explanation. The branch-boundary and indexing lessons deliberately include failure cases.</w:t>
      </w:r>
    </w:p>
    <w:p>
      <w:r>
        <w:t>Use the earlier worked-explanation links to address a specific missing building block, then return to the current question. Adapt this suggestion after observing the learner; it is not an automatic diagnosis.</w:t>
      </w:r>
    </w:p>
    <w:p>
      <w:r>
        <w:t>Collect the completed-work portfolio as evidence. Record support separately from correctness, and assess explanation, trace/test and limitations. Progress ticks and quiz selections alone do not establish mastery.</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