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ai-4/18</w:t>
      </w:r>
    </w:p>
    <w:p>
      <w:pPr>
        <w:pStyle w:val="Title"/>
      </w:pPr>
      <w:r>
        <w:t>Error Analysis</w:t>
      </w:r>
    </w:p>
    <w:p>
      <w:r>
        <w:t>Project: Responsible Plant Classifier</w:t>
      </w:r>
    </w:p>
    <w:p>
      <w:pPr>
        <w:pStyle w:val="Heading1"/>
      </w:pPr>
      <w:r>
        <w:t>01. Error Analysis</w:t>
      </w:r>
    </w:p>
    <w:p>
      <w:pPr>
        <w:pStyle w:val="Heading3"/>
      </w:pPr>
      <w:r>
        <w:t>Teach the learning cycle</w:t>
      </w:r>
    </w:p>
    <w:p>
      <w:r>
        <w:t>Primary target: Categorize development errors using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fails 6/10 backlit and 2/20 front-lit photos. Compute error rates and design a follow-up that tests lighting rather than leaf identity.</w:t>
      </w:r>
    </w:p>
    <w:p>
      <w:pPr>
        <w:pStyle w:val="Heading3"/>
      </w:pPr>
      <w:r>
        <w:t>Concept to explain</w:t>
      </w:r>
    </w:p>
    <w:p>
      <w:r>
        <w:t>Grouping errors by observable conditions connects a metric problem to possible data, label, feature, or model causes.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slice</w:t>
            </w:r>
          </w:p>
        </w:tc>
        <w:tc>
          <w:tcPr>
            <w:tcW w:type="dxa" w:w="5112"/>
          </w:tcPr>
          <w:p>
            <w:r>
              <w:t>subset sharing a condition</w:t>
            </w:r>
          </w:p>
        </w:tc>
      </w:tr>
      <w:tr>
        <w:tc>
          <w:tcPr>
            <w:tcW w:type="dxa" w:w="5112"/>
          </w:tcPr>
          <w:p>
            <w:r>
              <w:t>failure cluster</w:t>
            </w:r>
          </w:p>
        </w:tc>
        <w:tc>
          <w:tcPr>
            <w:tcW w:type="dxa" w:w="5112"/>
          </w:tcPr>
          <w:p>
            <w:r>
              <w:t>related mistakes with a likely cause</w:t>
            </w:r>
          </w:p>
        </w:tc>
      </w:tr>
      <w:tr>
        <w:tc>
          <w:tcPr>
            <w:tcW w:type="dxa" w:w="5112"/>
          </w:tcPr>
          <w:p>
            <w:r>
              <w:t>root-cause hypothesis</w:t>
            </w:r>
          </w:p>
        </w:tc>
        <w:tc>
          <w:tcPr>
            <w:tcW w:type="dxa" w:w="5112"/>
          </w:tcPr>
          <w:p>
            <w:r>
              <w:t>testable explanation for errors</w:t>
            </w:r>
          </w:p>
        </w:tc>
      </w:tr>
      <w:tr>
        <w:tc>
          <w:tcPr>
            <w:tcW w:type="dxa" w:w="5112"/>
          </w:tcPr>
          <w:p>
            <w:r>
              <w:t>controlled repair</w:t>
            </w:r>
          </w:p>
        </w:tc>
        <w:tc>
          <w:tcPr>
            <w:tcW w:type="dxa" w:w="5112"/>
          </w:tcPr>
          <w:p>
            <w:r>
              <w:t>one change aimed at one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error analysis and controlled follow-up.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counts outcome combinations but does not explain the causes of individual errors.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error analysis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r>
        <w:t>Predict first. Then check each step. A correct answer without visible evidence cannot be audited.</w:t>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Four errors occur among five backlit photos; two among twenty ordinary photos.</w:t>
      </w:r>
    </w:p>
    <w:p>
      <w:r>
        <w:t>Compare rates and investigate.</w:t>
      </w:r>
    </w:p>
    <w:p>
      <w:pPr>
        <w:pStyle w:val="Heading3"/>
      </w:pPr>
      <w:r>
        <w:t>Exact explanation to model</w:t>
      </w:r>
    </w:p>
    <w:p>
      <w:r>
        <w:t>Backlit error=80%; ordinary=10%. Inspect image quality and confounding differences. Association motivates controlled testing; it does not alone prove cause.</w:t>
      </w:r>
    </w:p>
    <w:p>
      <w:pPr>
        <w:pStyle w:val="Heading3"/>
      </w:pPr>
      <w:r>
        <w:t>Explain the added worked example</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errors occur among five backlit photos; two among twenty ordinary photos.</w:t>
      </w:r>
    </w:p>
    <w:p>
      <w:r>
        <w:t>Write the question to explain: Compare rates and investigate.</w:t>
      </w:r>
    </w:p>
    <w:p>
      <w:r>
        <w:t>Reveal after predictions: Backlit error=80%; ordinary=10%. Inspect image quality and confounding differences. Association motivates controlled testing; it does not alone prove cause.</w:t>
      </w:r>
    </w:p>
    <w:p>
      <w:r>
        <w:t>Keep for an independent attempt: Of eight errors, six are on blurry images and two on clear images. Can you conclude blurry images have a higher error rate without group totals?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Other conditions and label quality may differ; it motivates a hypothesis. Exit response: The models are evaluated on different selected records. Apply one documented review policy and compare both on the same versioned set.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confusion matrix omit? Check the explanation before proceeding.</w:t>
            </w:r>
          </w:p>
        </w:tc>
      </w:tr>
      <w:tr>
        <w:tc>
          <w:tcPr>
            <w:tcW w:type="dxa" w:w="5112"/>
          </w:tcPr>
          <w:p>
            <w:r>
              <w:t>7 to 18 minutes</w:t>
            </w:r>
          </w:p>
        </w:tc>
        <w:tc>
          <w:tcPr>
            <w:tcW w:type="dxa" w:w="5112"/>
          </w:tcPr>
          <w:p>
            <w:r>
              <w:t>Read the opening and model the worked evidence. Ask students to identify error analysis in context.</w:t>
            </w:r>
          </w:p>
        </w:tc>
      </w:tr>
      <w:tr>
        <w:tc>
          <w:tcPr>
            <w:tcW w:type="dxa" w:w="5112"/>
          </w:tcPr>
          <w:p>
            <w:r>
              <w:t>18 to 32 minutes</w:t>
            </w:r>
          </w:p>
        </w:tc>
        <w:tc>
          <w:tcPr>
            <w:tcW w:type="dxa" w:w="5112"/>
          </w:tcPr>
          <w:p>
            <w:r>
              <w:t>Complete W 1 and W 2 with support: find the rates; explain the limit.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error analysis and hypothesis. Invite a counterexample to an overconfident claim.</w:t>
            </w:r>
          </w:p>
        </w:tc>
      </w:tr>
      <w:tr>
        <w:tc>
          <w:tcPr>
            <w:tcW w:type="dxa" w:w="5112"/>
          </w:tcPr>
          <w:p>
            <w:r>
              <w:t>8 to 20 minutes</w:t>
            </w:r>
          </w:p>
        </w:tc>
        <w:tc>
          <w:tcPr>
            <w:tcW w:type="dxa" w:w="5112"/>
          </w:tcPr>
          <w:p>
            <w:r>
              <w:t>Discuss the application and complete W 3: Summarize the changed results without hiding a regression.</w:t>
            </w:r>
          </w:p>
        </w:tc>
      </w:tr>
      <w:tr>
        <w:tc>
          <w:tcPr>
            <w:tcW w:type="dxa" w:w="5112"/>
          </w:tcPr>
          <w:p>
            <w:r>
              <w:t>20 to 35 minutes</w:t>
            </w:r>
          </w:p>
        </w:tc>
        <w:tc>
          <w:tcPr>
            <w:tcW w:type="dxa" w:w="5112"/>
          </w:tcPr>
          <w:p>
            <w:r>
              <w:t>Collect W4 independently before giving hints. Assess these outcomes: Categorize development errors using evidence; Design a controlled change with a stated hypothesis.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the difference prove dim light causes model errors?</w:t>
      </w:r>
    </w:p>
    <w:p>
      <w:r>
        <w:t>Teacher check: Teacher explanation: No. Other conditions and label quality may differ; it motivates a hypothesis.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Error analysis and controlled follow-up.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Dim 4/12 about 33.3 percent; bright 3/18 about 16.7 percent.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would support the claim that a change helps fresh dim-light images? Point to the relevant step in the picture, then write the changed result and the rule or evidence that supports it.</w:t>
      </w:r>
    </w:p>
    <w:p>
      <w:pPr>
        <w:pStyle w:val="Heading3"/>
      </w:pPr>
      <w:r>
        <w:t>Reasoned teacher answer</w:t>
      </w:r>
    </w:p>
    <w:p>
      <w:r>
        <w:t>Freeze the revision and test new appropriately labelled dim-light examples, retaining plant groups and comparable conditions. Changed-case check: The replay’s dim error rate is 16.7%; it is development evidence if those cases guided the revision. Observed improvement on reused cases is not an untouched final generalisation test.</w:t>
      </w:r>
    </w:p>
    <w:p>
      <w:r>
        <w:t>Changed-case reasoning: The replay’s dim error rate is 16.7%; it is development evidence if those cases guided the revision. Observed improvement on reused cases is not an untouched final generalisation test.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Looking closely at one surprising error is enough to diagnose the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Dim 4/12 about 33.3 percent; bright 3/18 about 16.7 percent.</w:t>
      </w:r>
    </w:p>
    <w:p>
      <w:r>
        <w:t>A stronger claim makes a stronger project: The models are evaluated on different selected records. Apply one documented review policy and compare both on the same versioned set.</w:t>
      </w:r>
    </w:p>
    <w:p>
      <w:r>
        <w:t>The new case can be copied from the example: The independent task changes the evidence. Require a fresh explanation: Total worsens 7/30 to 8/30. A improves 50 to 30 percent, B worsens 10 to 25 percent. Investigate B and keep the original as a comparison; do not claim overall improvement.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Backlit error=80%; ordinary=10%. Inspect image quality and confounding differences. Association motivates controlled testing; it does not alone prove cause.</w:t>
      </w:r>
    </w:p>
    <w:p>
      <w:pPr>
        <w:pStyle w:val="Heading3"/>
      </w:pPr>
      <w:r>
        <w:t>Independent question</w:t>
      </w:r>
    </w:p>
    <w:p>
      <w:r>
        <w:t>Of eight errors, six are on blurry images and two on clear images. Can you conclude blurry images have a higher error rate without group totals?</w:t>
      </w:r>
    </w:p>
    <w:p>
      <w:pPr>
        <w:pStyle w:val="Heading3"/>
      </w:pPr>
      <w:r>
        <w:t>Expected independent answer</w:t>
      </w:r>
    </w:p>
    <w:p>
      <w:r>
        <w:t>No. The counts identify a useful investigation, but rates require the total number of blurry and clear examples. Inspect the images and compute each group's denominator.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errors in a group automatically means a higher error rate.” Keep the first attempt and an uncoached retry separate.</w:t>
      </w:r>
    </w:p>
    <w:p>
      <w:pPr>
        <w:pStyle w:val="Heading3"/>
      </w:pPr>
      <w:r>
        <w:t>Original transfer answer</w:t>
      </w:r>
    </w:p>
    <w:p>
      <w:r>
        <w:t>Rates are 60% and 10%. Photograph comparable or paired leaves under controlled lighting while holding device and labels fixed, keeping identity groups out of training/test overlap. The original association motivates the test but does not prove lighting caused every error.</w:t>
      </w:r>
    </w:p>
    <w:p>
      <w:pPr>
        <w:pStyle w:val="Heading3"/>
      </w:pPr>
      <w:r>
        <w:t>Explanations for the additional workbook examples</w:t>
      </w:r>
    </w:p>
    <w:p>
      <w:pPr>
        <w:pStyle w:val="Heading3"/>
      </w:pPr>
      <w:r>
        <w:t>W1 Find the rates</w:t>
      </w:r>
    </w:p>
    <w:p>
      <w:r>
        <w:t>Calculate the original error rates by lighting condition.</w:t>
      </w:r>
    </w:p>
    <w:p>
      <w:r>
        <w:t>Teacher explanation: Dim 4/12 about 33.3 percent; bright 3/18 about 16.7 percent.</w:t>
      </w:r>
    </w:p>
    <w:p>
      <w:pPr>
        <w:pStyle w:val="Heading3"/>
      </w:pPr>
      <w:r>
        <w:t>W2 Explain the limit</w:t>
      </w:r>
    </w:p>
    <w:p>
      <w:r>
        <w:t>Does the difference prove dim light causes model errors?</w:t>
      </w:r>
    </w:p>
    <w:p>
      <w:r>
        <w:t>Teacher explanation: No. Other conditions and label quality may differ; it motivates a hypothesis.</w:t>
      </w:r>
    </w:p>
    <w:p>
      <w:pPr>
        <w:pStyle w:val="Heading3"/>
      </w:pPr>
      <w:r>
        <w:t>W3 Track regressions</w:t>
      </w:r>
    </w:p>
    <w:p>
      <w:r>
        <w:t>Summarize the changed results without hiding a regression.</w:t>
      </w:r>
    </w:p>
    <w:p>
      <w:r>
        <w:t>Teacher explanation: Total errors 7 to 6; dim 4 to 2 improves, bright 3 to 4 worsens.</w:t>
      </w:r>
    </w:p>
    <w:p>
      <w:pPr>
        <w:pStyle w:val="Heading3"/>
      </w:pPr>
      <w:r>
        <w:t>W4 Apply independently</w:t>
      </w:r>
    </w:p>
    <w:p>
      <w:r>
        <w:t>Old errors are 5/10 on route A and 2/20 on B. New errors are 3/10 and 5/20. State total and group changes and a justified next step.</w:t>
      </w:r>
    </w:p>
    <w:p>
      <w:r>
        <w:t>Teacher explanation: Total worsens 7/30 to 8/30. A improves 50 to 30 percent, B worsens 10 to 25 percent. Investigate B and keep the original as a comparison; do not claim overall improvement.</w:t>
      </w:r>
    </w:p>
    <w:p>
      <w:pPr>
        <w:pStyle w:val="Heading3"/>
      </w:pPr>
      <w:r>
        <w:t>W5 Repair a misleading audit</w:t>
      </w:r>
    </w:p>
    <w:p>
      <w:r>
        <w:t>A team removes all disputed records only from the new model report. Why is the comparison invalid?</w:t>
      </w:r>
    </w:p>
    <w:p>
      <w:r>
        <w:t>Teacher explanation: The models are evaluated on different selected records. Apply one documented review policy and compare both on the same versioned set.</w:t>
      </w:r>
    </w:p>
    <w:p>
      <w:pPr>
        <w:pStyle w:val="Heading3"/>
      </w:pPr>
      <w:r>
        <w:t>Assess independent transfer</w:t>
      </w:r>
    </w:p>
    <w:p>
      <w:r>
        <w:t>Selected case: Old errors are 5/10 on route A and 2/20 on B. New errors are 3/10 and 5/20. State total and group changes and a justified next step.</w:t>
      </w:r>
    </w:p>
    <w:p>
      <w:pPr>
        <w:pStyle w:val="Heading3"/>
      </w:pPr>
      <w:r>
        <w:t>Selected case answer</w:t>
      </w:r>
    </w:p>
    <w:p>
      <w:r>
        <w:t>Teacher explanation: Total worsens 7/30 to 8/30. A improves 50 to 30 percent, B worsens 10 to 25 percent. Investigate B and keep the original as a comparison; do not claim overall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the Plant Classifier error log linking case ID, actual, predicted, confidence, condition, likely cause, and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Regression and Residuals.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error analysis and hypothesis in full sentences. Extension: alter one condition in the worked example and explain which conclusion changes and which remains supported.</w:t>
      </w:r>
    </w:p>
    <w:p>
      <w:r>
        <w:t>For independent W 4, require: Total worsens 7/30 to 8/30. A improves 50 to 30 percent, B worsens 10 to 25 percent. Investigate B and keep the original as a comparison; do not claim overall improvement. Fresh retry: old groups 2/8 and 4/12; new 3/8 and 2/12. Total improves 6/20 to 5/20 while the first group regresses. Require both statements. Mark each criterion as independent, supported or not yet demonstrated. Reassess the reasoning after feedback; do not replace the first attempt silently.</w:t>
      </w:r>
    </w:p>
    <w:p>
      <w:r>
        <w:t>Next week: Regression and residuals. Carry forward the saved evidence and the distinction between development choices and justified claims.</w:t>
      </w:r>
    </w:p>
    <w:p>
      <w:pPr>
        <w:pStyle w:val="Heading3"/>
      </w:pPr>
      <w:r>
        <w:t>Plan the delayed return</w:t>
      </w:r>
    </w:p>
    <w:p>
      <w:r>
        <w:t>Suggested return points in this level: ai-4/19, ai-4/21, ai-4/24.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Categorize development errors using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the difference prove dim light causes model errors?</w:t>
      </w:r>
    </w:p>
    <w:p>
      <w:r>
        <w:t>Reasoned practice answer: Teacher explanation: No. Other conditions and label quality may differ; it motivates a hypothesis.</w:t>
      </w:r>
    </w:p>
    <w:p>
      <w:r>
        <w:t>Check every learner before discussion: Use the worked case for Error analysis and controlled follow-up.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Dim 4/12 about 33.3 percent; bright 3/18 about 16.7 percent.</w:t>
      </w:r>
    </w:p>
    <w:p>
      <w:r>
        <w:t>Support: read the exact case aloud, enlarge the labelled picture, supply input cards and model only the first deciding step. Accept a spoken explanation or drawing; retain the reasoning goal.</w:t>
      </w:r>
    </w:p>
    <w:p>
      <w:r>
        <w:t>Extension: Dim errors fall to1/6 in a later same-case replay. Require a prediction and a reason before comparing. Expected result: The replay’s dim error rate is 16.7%; it is development evidence if those cases guided the revision. Reason: Observed improvement on reused cases is not an untouched final generalisation test.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