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ai-4/31</w:t>
      </w:r>
    </w:p>
    <w:p>
      <w:pPr>
        <w:pStyle w:val="Title"/>
      </w:pPr>
      <w:r>
        <w:t>Subgroup Performance</w:t>
      </w:r>
    </w:p>
    <w:p>
      <w:r>
        <w:t>Project: Responsible Plant Classifier</w:t>
      </w:r>
    </w:p>
    <w:p>
      <w:pPr>
        <w:pStyle w:val="Heading1"/>
      </w:pPr>
      <w:r>
        <w:t>01. Subgroup Performance</w:t>
      </w:r>
    </w:p>
    <w:p>
      <w:pPr>
        <w:pStyle w:val="Heading3"/>
      </w:pPr>
      <w:r>
        <w:t>Teach the learning cycle</w:t>
      </w:r>
    </w:p>
    <w:p>
      <w:r>
        <w:t>Primary target: Calculate subgroup results with sample sizes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r>
        <w:t>Use the student module and workbook section with this exact week title. The worked case, independent question and answers below form one aligned lesson sequence.</w:t>
      </w:r>
    </w:p>
    <w:p>
      <w:pPr>
        <w:pStyle w:val="Heading3"/>
      </w:pPr>
      <w:r>
        <w:t>What the learner must demonstrate</w:t>
      </w:r>
    </w:p>
    <w:p>
      <w:r>
        <w:t>Device A gets 18/20 correct; B gets 6/10. Compute overall accuracy and the subgroup gap. What causal claim is not supported?</w:t>
      </w:r>
    </w:p>
    <w:p>
      <w:pPr>
        <w:pStyle w:val="Heading3"/>
      </w:pPr>
      <w:r>
        <w:t>Concept to explain</w:t>
      </w:r>
    </w:p>
    <w:p>
      <w:r>
        <w:t>Overall metrics can conceal uneven behavior across meaningful conditions or user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meaningful slice of evaluation cases</w:t>
            </w:r>
          </w:p>
        </w:tc>
      </w:tr>
      <w:tr>
        <w:tc>
          <w:tcPr>
            <w:tcW w:type="dxa" w:w="5112"/>
          </w:tcPr>
          <w:p>
            <w:r>
              <w:t>performance gap</w:t>
            </w:r>
          </w:p>
        </w:tc>
        <w:tc>
          <w:tcPr>
            <w:tcW w:type="dxa" w:w="5112"/>
          </w:tcPr>
          <w:p>
            <w:r>
              <w:t>difference between subgroup metrics</w:t>
            </w:r>
          </w:p>
        </w:tc>
      </w:tr>
      <w:tr>
        <w:tc>
          <w:tcPr>
            <w:tcW w:type="dxa" w:w="5112"/>
          </w:tcPr>
          <w:p>
            <w:r>
              <w:t>denominator</w:t>
            </w:r>
          </w:p>
        </w:tc>
        <w:tc>
          <w:tcPr>
            <w:tcW w:type="dxa" w:w="5112"/>
          </w:tcPr>
          <w:p>
            <w:r>
              <w:t>number of cases behind a rate</w:t>
            </w:r>
          </w:p>
        </w:tc>
      </w:tr>
      <w:tr>
        <w:tc>
          <w:tcPr>
            <w:tcW w:type="dxa" w:w="5112"/>
          </w:tcPr>
          <w:p>
            <w:r>
              <w:t>intersection</w:t>
            </w:r>
          </w:p>
        </w:tc>
        <w:tc>
          <w:tcPr>
            <w:tcW w:type="dxa" w:w="5112"/>
          </w:tcPr>
          <w:p>
            <w:r>
              <w:t>cases belonging to multiple slices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subgroup evaluation.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Different error patterns in different evaluated conditions or groups.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subgroup performance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r>
        <w:t>Predict first. Then check each step. A correct answer without visible evidence cannot be audited.</w:t>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has18/20 correct; B has6/10.</w:t>
      </w:r>
    </w:p>
    <w:p>
      <w:r>
        <w:t>Compute subgroup results and evidence limits.</w:t>
      </w:r>
    </w:p>
    <w:p>
      <w:pPr>
        <w:pStyle w:val="Heading3"/>
      </w:pPr>
      <w:r>
        <w:t>Exact explanation to model</w:t>
      </w:r>
    </w:p>
    <w:p>
      <w:r>
        <w:t>90% versus60%, gap30 percentage points. Report denominators and investigate collection/label differences without assuming an inherent group cause.</w:t>
      </w:r>
    </w:p>
    <w:p>
      <w:pPr>
        <w:pStyle w:val="Heading3"/>
      </w:pPr>
      <w:r>
        <w:t>Explain the added worked example</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has18/20 correct; B has6/10.</w:t>
      </w:r>
    </w:p>
    <w:p>
      <w:r>
        <w:t>Write the question to explain: Compute subgroup results and evidence limits.</w:t>
      </w:r>
    </w:p>
    <w:p>
      <w:r>
        <w:t>Reveal after predictions: 90% versus60%, gap30 percentage points. Report denominators and investigate collection/label differences without assuming an inherent group cause.</w:t>
      </w:r>
    </w:p>
    <w:p>
      <w:r>
        <w:t>Keep for an independent attempt: Accuracy is 18/20 in bright light and 6/10 in dim light. Compute both rates and the percentage-point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 becomes 2/5=40 percent, a 20-percentage-point change from one case. Exit response: Error types, consequences, access, labels and context can differ; a single equality does not establish acceptable treatment.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can a pooled error rate hide? Check the explanation before proceeding.</w:t>
            </w:r>
          </w:p>
        </w:tc>
      </w:tr>
      <w:tr>
        <w:tc>
          <w:tcPr>
            <w:tcW w:type="dxa" w:w="5112"/>
          </w:tcPr>
          <w:p>
            <w:r>
              <w:t>7 to 18 minutes</w:t>
            </w:r>
          </w:p>
        </w:tc>
        <w:tc>
          <w:tcPr>
            <w:tcW w:type="dxa" w:w="5112"/>
          </w:tcPr>
          <w:p>
            <w:r>
              <w:t>Read the opening and model the worked evidence. Ask students to identify subgroup in context.</w:t>
            </w:r>
          </w:p>
        </w:tc>
      </w:tr>
      <w:tr>
        <w:tc>
          <w:tcPr>
            <w:tcW w:type="dxa" w:w="5112"/>
          </w:tcPr>
          <w:p>
            <w:r>
              <w:t>18 to 32 minutes</w:t>
            </w:r>
          </w:p>
        </w:tc>
        <w:tc>
          <w:tcPr>
            <w:tcW w:type="dxa" w:w="5112"/>
          </w:tcPr>
          <w:p>
            <w:r>
              <w:t>Complete W 1 and W 2 with support: calculate group rates; check sensitivity.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subgroup and disaggregation. Invite a counterexample to an overconfident claim.</w:t>
            </w:r>
          </w:p>
        </w:tc>
      </w:tr>
      <w:tr>
        <w:tc>
          <w:tcPr>
            <w:tcW w:type="dxa" w:w="5112"/>
          </w:tcPr>
          <w:p>
            <w:r>
              <w:t>8 to 20 minutes</w:t>
            </w:r>
          </w:p>
        </w:tc>
        <w:tc>
          <w:tcPr>
            <w:tcW w:type="dxa" w:w="5112"/>
          </w:tcPr>
          <w:p>
            <w:r>
              <w:t>Discuss the application and complete W 3: Group C has no evaluated cases. What is its measured error rate?</w:t>
            </w:r>
          </w:p>
        </w:tc>
      </w:tr>
      <w:tr>
        <w:tc>
          <w:tcPr>
            <w:tcW w:type="dxa" w:w="5112"/>
          </w:tcPr>
          <w:p>
            <w:r>
              <w:t>20 to 35 minutes</w:t>
            </w:r>
          </w:p>
        </w:tc>
        <w:tc>
          <w:tcPr>
            <w:tcW w:type="dxa" w:w="5112"/>
          </w:tcPr>
          <w:p>
            <w:r>
              <w:t>Collect W4 independently before giving hints. Assess these outcomes: Calculate subgroup results with sample sizes; Distinguish missing evidence from equal performance.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How does correcting one B error affect its rate?</w:t>
      </w:r>
    </w:p>
    <w:p>
      <w:r>
        <w:t>Teacher check: Teacher explanation: B becomes 2/5=40 percent, a 20-percentage-point change from one case.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Subgroup evaluation.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2/20=10 percent; B 3/5=60 percent; pooled 5/25=20 percent, a 50-point group gap.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report retain subgroup rates alongside the total? Point to the relevant step in the picture, then write the changed result and the rule or evidence that supports it.</w:t>
      </w:r>
    </w:p>
    <w:p>
      <w:pPr>
        <w:pStyle w:val="Heading3"/>
      </w:pPr>
      <w:r>
        <w:t>Reasoned teacher answer</w:t>
      </w:r>
    </w:p>
    <w:p>
      <w:r>
        <w:t>The20% original total is dominated by Sun’s larger sample and understates the observed Shade difficulty. Include counts, conditions and uncertainty. Changed-case check: Shade error becomes3/10=30%; pooled error becomes5/30≈16.7%. Extra evaluated cases change denominators; existing errors have not disappeared.</w:t>
      </w:r>
    </w:p>
    <w:p>
      <w:r>
        <w:t>Changed-case reasoning: Shade error becomes3/10=30%; pooled error becomes5/30≈16.7%. Extra evaluated cases change denominators; existing errors have not disappeared.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good overall result guarantees acceptable performance for every subgroup.</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2/20=10 percent; B 3/5=60 percent; pooled 5/25=20 percent, a 50-point group gap.</w:t>
      </w:r>
    </w:p>
    <w:p>
      <w:r>
        <w:t>A stronger claim makes a stronger project: Error types, consequences, access, labels and context can differ; a single equality does not establish acceptable treatment.</w:t>
      </w:r>
    </w:p>
    <w:p>
      <w:r>
        <w:t>The new case can be copied from the example: The independent task changes the evidence. Require a fresh explanation: X 10 percent; Y 50 percent; pooled 3/14 about 21.4 percent. Y has only four examples, and the table does not establish a cause.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90% versus60%, gap30 percentage points. Report denominators and investigate collection/label differences without assuming an inherent group cause.</w:t>
      </w:r>
    </w:p>
    <w:p>
      <w:pPr>
        <w:pStyle w:val="Heading3"/>
      </w:pPr>
      <w:r>
        <w:t>Independent question</w:t>
      </w:r>
    </w:p>
    <w:p>
      <w:r>
        <w:t>Accuracy is 18/20 in bright light and 6/10 in dim light. Compute both rates and the percentage-point gap.</w:t>
      </w:r>
    </w:p>
    <w:p>
      <w:pPr>
        <w:pStyle w:val="Heading3"/>
      </w:pPr>
      <w:r>
        <w:t>Expected independent answer</w:t>
      </w:r>
    </w:p>
    <w:p>
      <w:r>
        <w:t>Bright: 90%; dim: 60%; gap: 30 percentage points. Report denominators and uncertainty from small samples before making broad claims.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difference is 30 percent of all examples rather than 30 percentage points between rates.” Keep the first attempt and an uncoached retry separate.</w:t>
      </w:r>
    </w:p>
    <w:p>
      <w:pPr>
        <w:pStyle w:val="Heading3"/>
      </w:pPr>
      <w:r>
        <w:t>Original transfer answer</w:t>
      </w:r>
    </w:p>
    <w:p>
      <w:r>
        <w:t>Overall=24/30=80%; A=90%, B=60%, gap=30 percentage points. These data do not prove the device itself causes the difference; lighting, leaf mix or labels may differ. Investigate with comparable cases and preserve small-sample uncertainty.</w:t>
      </w:r>
    </w:p>
    <w:p>
      <w:pPr>
        <w:pStyle w:val="Heading3"/>
      </w:pPr>
      <w:r>
        <w:t>Explanations for the additional workbook examples</w:t>
      </w:r>
    </w:p>
    <w:p>
      <w:pPr>
        <w:pStyle w:val="Heading3"/>
      </w:pPr>
      <w:r>
        <w:t>W1 Calculate group rates</w:t>
      </w:r>
    </w:p>
    <w:p>
      <w:r>
        <w:t>Calculate the worked group and pooled rates.</w:t>
      </w:r>
    </w:p>
    <w:p>
      <w:r>
        <w:t>Teacher explanation: A 2/20=10 percent; B 3/5=60 percent; pooled 5/25=20 percent, a 50-point group gap.</w:t>
      </w:r>
    </w:p>
    <w:p>
      <w:pPr>
        <w:pStyle w:val="Heading3"/>
      </w:pPr>
      <w:r>
        <w:t>W2 Check sensitivity</w:t>
      </w:r>
    </w:p>
    <w:p>
      <w:r>
        <w:t>How does correcting one B error affect its rate?</w:t>
      </w:r>
    </w:p>
    <w:p>
      <w:r>
        <w:t>Teacher explanation: B becomes 2/5=40 percent, a 20-percentage-point change from one case.</w:t>
      </w:r>
    </w:p>
    <w:p>
      <w:pPr>
        <w:pStyle w:val="Heading3"/>
      </w:pPr>
      <w:r>
        <w:t>W3 Report missing coverage</w:t>
      </w:r>
    </w:p>
    <w:p>
      <w:r>
        <w:t>Group C has no evaluated cases. What is its measured error rate?</w:t>
      </w:r>
    </w:p>
    <w:p>
      <w:r>
        <w:t>Teacher explanation: Unavailable because the denominator is zero; report missing coverage and do not substitute zero.</w:t>
      </w:r>
    </w:p>
    <w:p>
      <w:pPr>
        <w:pStyle w:val="Heading3"/>
      </w:pPr>
      <w:r>
        <w:t>W4 Apply independently</w:t>
      </w:r>
    </w:p>
    <w:p>
      <w:r>
        <w:t>Groups X 1 error/10 and Y 2/4: calculate separate and pooled rates, then state one limit.</w:t>
      </w:r>
    </w:p>
    <w:p>
      <w:r>
        <w:t>Teacher explanation: X 10 percent; Y 50 percent; pooled 3/14 about 21.4 percent. Y has only four examples, and the table does not establish a cause.</w:t>
      </w:r>
    </w:p>
    <w:p>
      <w:pPr>
        <w:pStyle w:val="Heading3"/>
      </w:pPr>
      <w:r>
        <w:t>W5 Avoid a fairness shortcut</w:t>
      </w:r>
    </w:p>
    <w:p>
      <w:r>
        <w:t>Why does equal accuracy not settle whether use is fair?</w:t>
      </w:r>
    </w:p>
    <w:p>
      <w:r>
        <w:t>Teacher explanation: Error types, consequences, access, labels and context can differ; a single equality does not establish acceptable treatment.</w:t>
      </w:r>
    </w:p>
    <w:p>
      <w:pPr>
        <w:pStyle w:val="Heading3"/>
      </w:pPr>
      <w:r>
        <w:t>Assess independent transfer</w:t>
      </w:r>
    </w:p>
    <w:p>
      <w:r>
        <w:t>Selected case: Groups X 1 error/10 and Y 2/4: calculate separate and pooled rates, then state one limit.</w:t>
      </w:r>
    </w:p>
    <w:p>
      <w:pPr>
        <w:pStyle w:val="Heading3"/>
      </w:pPr>
      <w:r>
        <w:t>Selected case answer</w:t>
      </w:r>
    </w:p>
    <w:p>
      <w:r>
        <w:t>Teacher explanation: X 10 percent; Y 50 percent; pooled 3/14 about 21.4 percent. Y has only four examples, and the table does not establish a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subgroup tables and a minimum acceptable threshold to the Plant Classifier release criteria.</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Proxy Features and Fairness.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subgroup and disaggregation in full sentences. Extension: alter one condition in the worked example and explain which conclusion changes and which remains supported.</w:t>
      </w:r>
    </w:p>
    <w:p>
      <w:r>
        <w:t>For independent W 4, require: X 10 percent; Y 50 percent; pooled 3/14 about 21.4 percent. Y has only four examples, and the table does not establish a cause. Fresh retry X 2/8 and Y 1/2:25 and 50 percent, pooled 3/10=30 percent. Require denominators, the small Y sample and no causal inference. Mark each criterion as independent, supported or not yet demonstrated. Reassess the reasoning after feedback; do not replace the first attempt silently.</w:t>
      </w:r>
    </w:p>
    <w:p>
      <w:r>
        <w:t>Next week: Proxy features and fairness. Carry forward the saved evidence and the distinction between development choices and justified claims.</w:t>
      </w:r>
    </w:p>
    <w:p>
      <w:pPr>
        <w:pStyle w:val="Heading3"/>
      </w:pPr>
      <w:r>
        <w:t>Plan the delayed return</w:t>
      </w:r>
    </w:p>
    <w:p>
      <w:r>
        <w:t>Suggested return points in this level: ai-4/32,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subgroup results with sample sizes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How does correcting one B error affect its rate?</w:t>
      </w:r>
    </w:p>
    <w:p>
      <w:r>
        <w:t>Reasoned practice answer: Teacher explanation: B becomes 2/5=40 percent, a 20-percentage-point change from one case.</w:t>
      </w:r>
    </w:p>
    <w:p>
      <w:r>
        <w:t>Check every learner before discussion: Use the worked case for Subgroup evaluation.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2/20=10 percent; B 3/5=60 percent; pooled 5/25=20 percent, a 50-point group gap.</w:t>
      </w:r>
    </w:p>
    <w:p>
      <w:r>
        <w:t>Support: read the exact case aloud, enlarge the labelled picture, supply input cards and model only the first deciding step. Accept a spoken explanation or drawing; retain the reasoning goal.</w:t>
      </w:r>
    </w:p>
    <w:p>
      <w:r>
        <w:t>Extension: Shade gains5 new cases with no errors. Require a prediction and a reason before comparing. Expected result: Shade error becomes3/10=30%; pooled error becomes5/30≈16.7%. Reason: Extra evaluated cases change denominators; existing errors have not disappeared.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