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ai-5/17</w:t>
      </w:r>
    </w:p>
    <w:p>
      <w:pPr>
        <w:pStyle w:val="Title"/>
      </w:pPr>
      <w:r>
        <w:t>Initialisation and reproducibility</w:t>
      </w:r>
    </w:p>
    <w:p>
      <w:r>
        <w:t>Project: Image-pattern Network Investigation</w:t>
      </w:r>
    </w:p>
    <w:p>
      <w:pPr>
        <w:pStyle w:val="Heading1"/>
      </w:pPr>
      <w:r>
        <w:t>01. Prepare the purpose, prerequisites and materials</w:t>
      </w:r>
    </w:p>
    <w:p>
      <w:pPr>
        <w:pStyle w:val="Heading3"/>
      </w:pPr>
      <w:r>
        <w:t>Teach the learning cycle</w:t>
      </w:r>
    </w:p>
    <w:p>
      <w:r>
        <w:t>Primary target: Trace how starting values affect a fixed training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r>
        <w:t>Use two 45-minute sessions. Keep the scalar initial-value experiment separate from the four-parameter symmetry example. No full-network training library is needed. Derive the local gradients verbally from residual and output sensitivity, or verify them with numerical probes. Do not teach that all zero values are forbidden or that a seed proves correctness.</w:t>
      </w:r>
    </w:p>
    <w:p>
      <w:pPr>
        <w:pStyle w:val="Heading3"/>
      </w:pPr>
      <w:r>
        <w:t>Outcomes</w:t>
      </w:r>
    </w:p>
    <w:p>
      <w:r>
        <w:t>Trace how starting values affect a fixed training budget</w:t>
      </w:r>
    </w:p>
    <w:p>
      <w:r>
        <w:t>Explain a simple hidden-unit symmetry</w:t>
      </w:r>
    </w:p>
    <w:p>
      <w:r>
        <w:t>Record enough information to replay and audit a classroom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stopping state can differ from the best observed state. Reproducing the reported model requires the actual saved parameters selected by the declared rule.</w:t>
      </w:r>
    </w:p>
    <w:p>
      <w:pPr>
        <w:pStyle w:val="Heading3"/>
      </w:pPr>
      <w:r>
        <w:t>End goal for the pictorial case</w:t>
      </w:r>
    </w:p>
    <w:p>
      <w:r>
        <w:t>By the end, I can explain initialisation and reproducibility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p>
      <w:r>
        <w:t>The equal losses for starts 1 and 3 arise because they are equally distant from 2. They do not have equal final parameters. This simple convex example does not show the multiple solutions or inactive units that can occur in larger networks.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state and agree on the fixed two-update experiment.</w:t>
            </w:r>
          </w:p>
        </w:tc>
      </w:tr>
      <w:tr>
        <w:tc>
          <w:tcPr>
            <w:tcW w:type="dxa" w:w="5112"/>
          </w:tcPr>
          <w:p>
            <w:r>
              <w:t>7 to 18 minutes</w:t>
            </w:r>
          </w:p>
        </w:tc>
        <w:tc>
          <w:tcPr>
            <w:tcW w:type="dxa" w:w="5112"/>
          </w:tcPr>
          <w:p>
            <w:r>
              <w:t>Trace the three starts in the table and complete W1 with signed distances.</w:t>
            </w:r>
          </w:p>
        </w:tc>
      </w:tr>
      <w:tr>
        <w:tc>
          <w:tcPr>
            <w:tcW w:type="dxa" w:w="5112"/>
          </w:tcPr>
          <w:p>
            <w:r>
              <w:t>18 to 32 minutes</w:t>
            </w:r>
          </w:p>
        </w:tc>
        <w:tc>
          <w:tcPr>
            <w:tcW w:type="dxa" w:w="5112"/>
          </w:tcPr>
          <w:p>
            <w:r>
              <w:t>Use W2 to distinguish equal loss from identical model parameters.</w:t>
            </w:r>
          </w:p>
        </w:tc>
      </w:tr>
      <w:tr>
        <w:tc>
          <w:tcPr>
            <w:tcW w:type="dxa" w:w="5112"/>
          </w:tcPr>
          <w:p>
            <w:r>
              <w:t>32 to 45 minutes</w:t>
            </w:r>
          </w:p>
        </w:tc>
        <w:tc>
          <w:tcPr>
            <w:tcW w:type="dxa" w:w="5112"/>
          </w:tcPr>
          <w:p>
            <w:r>
              <w:t>Run or trace the local generator example and use W3 to discuss random-call order.</w:t>
            </w:r>
          </w:p>
        </w:tc>
      </w:tr>
      <w:tr>
        <w:tc>
          <w:tcPr>
            <w:tcW w:type="dxa" w:w="5112"/>
          </w:tcPr>
          <w:p>
            <w:r>
              <w:t>Session 2 start to 8 minutes</w:t>
            </w:r>
          </w:p>
        </w:tc>
        <w:tc>
          <w:tcPr>
            <w:tcW w:type="dxa" w:w="5112"/>
          </w:tcPr>
          <w:p>
            <w:r>
              <w:t>Trace the separate symmetric two-unit model and complete the guided output calculation.</w:t>
            </w:r>
          </w:p>
        </w:tc>
      </w:tr>
      <w:tr>
        <w:tc>
          <w:tcPr>
            <w:tcW w:type="dxa" w:w="5112"/>
          </w:tcPr>
          <w:p>
            <w:r>
              <w:t>8 to 20 minutes</w:t>
            </w:r>
          </w:p>
        </w:tc>
        <w:tc>
          <w:tcPr>
            <w:tcW w:type="dxa" w:w="5112"/>
          </w:tcPr>
          <w:p>
            <w:r>
              <w:t>Compare activations for hidden weights 1 and -1, then discuss the all-zero product example.</w:t>
            </w:r>
          </w:p>
        </w:tc>
      </w:tr>
      <w:tr>
        <w:tc>
          <w:tcPr>
            <w:tcW w:type="dxa" w:w="5112"/>
          </w:tcPr>
          <w:p>
            <w:r>
              <w:t>20 to 35 minutes</w:t>
            </w:r>
          </w:p>
        </w:tc>
        <w:tc>
          <w:tcPr>
            <w:tcW w:type="dxa" w:w="5112"/>
          </w:tcPr>
          <w:p>
            <w:r>
              <w:t>Collect W4 independently, requiring a reset and a complete trace for each start.</w:t>
            </w:r>
          </w:p>
        </w:tc>
      </w:tr>
      <w:tr>
        <w:tc>
          <w:tcPr>
            <w:tcW w:type="dxa" w:w="5112"/>
          </w:tcPr>
          <w:p>
            <w:r>
              <w:t>35 to 45 minutes</w:t>
            </w:r>
          </w:p>
        </w:tc>
        <w:tc>
          <w:tcPr>
            <w:tcW w:type="dxa" w:w="5112"/>
          </w:tcPr>
          <w:p>
            <w:r>
              <w:t>Use W5 and the exit response to build an experiment record, then administer the fresh retry.</w:t>
            </w:r>
          </w:p>
        </w:tc>
      </w:tr>
    </w:tbl>
    <w:p>
      <w:r>
        <w:t>Use the worked example in Sections 3 and 6. Collect a prediction before revealing its result; ask the learner to point to each intermediate fact.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pPr>
        <w:pStyle w:val="Heading3"/>
      </w:pPr>
      <w:r>
        <w:t>Reduce help deliberately</w:t>
      </w:r>
    </w:p>
    <w:p>
      <w:r>
        <w:t>Completion task: The lesson runs starting at 1 and 3 finish with the same training MSE. Give their final v values and explain the equality without calling the models identical.</w:t>
      </w:r>
    </w:p>
    <w:p>
      <w:r>
        <w:t>Teacher check: Teacher explanation: They finish at 1.75 and 2.25. Both are distance 0.25 from 2, so both have MSE 0.15625. Their predictions for nonzero positive inputs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Expected correction: Data, call order, batching, code and numerical environment also matter.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matching final loss mean the parameter values are equal? Point to the relevant step in the picture, then write the changed result and the rule or evidence that supports it.</w:t>
      </w:r>
    </w:p>
    <w:p>
      <w:pPr>
        <w:pStyle w:val="Heading3"/>
      </w:pPr>
      <w:r>
        <w:t>Reasoned teacher answer</w:t>
      </w:r>
    </w:p>
    <w:p>
      <w:r>
        <w:t>No. Final parameters1.5 and 2.5 are different, although both lie0.5 from the optimum and have loss 0.25. Changed-case check: It again reaches1 then 1.5 in this deterministic toy calculation. Identical initial state and update rules determine the same arithmetic trace.</w:t>
      </w:r>
    </w:p>
    <w:p>
      <w:r>
        <w:t>Changed-case reasoning: It again reaches1 then 1.5 in this deterministic toy calculation. Identical initial state and update rules determine the same arithmetic trace.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same seed specifies the entire experiment: Data, call order, batching, code and numerical environment also matter.</w:t>
      </w:r>
    </w:p>
    <w:p>
      <w:r>
        <w:t>Every parameter should start at zero: The scalar example permits zero, but identical or all-zero multi-unit initialisations can create different limitations.</w:t>
      </w:r>
    </w:p>
    <w:p>
      <w:r>
        <w:t>Equal loss means equal models: Different parameters can be equally far from a minimum or give the same scalar loss.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W1 Trace a fresh starting value</w:t>
      </w:r>
    </w:p>
    <w:p>
      <w:r>
        <w:t>For the scalar lesson model, start v = -2 and apply two updates at rate 0.1. Give all three v values and the final training MSE.</w:t>
      </w:r>
    </w:p>
    <w:p>
      <w:r>
        <w:t>Teacher explanation: States are -2, 0 and 1. Final training MSE is 2.5. Each step halves the signed distance from 2.</w:t>
      </w:r>
    </w:p>
    <w:p>
      <w:pPr>
        <w:pStyle w:val="Heading3"/>
      </w:pPr>
      <w:r>
        <w:t>W2 Distinguish equality of loss and parameters</w:t>
      </w:r>
    </w:p>
    <w:p>
      <w:r>
        <w:t>The lesson runs starting at 1 and 3 finish with the same training MSE. Give their final v values and explain the equality without calling the models identical.</w:t>
      </w:r>
    </w:p>
    <w:p>
      <w:r>
        <w:t>Teacher explanation: They finish at 1.75 and 2.25. Both are distance 0.25 from 2, so both have MSE 0.15625. Their predictions for nonzero positive inputs differ.</w:t>
      </w:r>
    </w:p>
    <w:p>
      <w:pPr>
        <w:pStyle w:val="Heading3"/>
      </w:pPr>
      <w:r>
        <w:t>W3 Audit a seed claim</w:t>
      </w:r>
    </w:p>
    <w:p>
      <w:r>
        <w:t>Both runs use the same seed and generator. Run A assigns the first four draws to its weights. Run B draws a preview number first, then assigns the next four. Must the initial weight arrays match? What should be saved?</w:t>
      </w:r>
    </w:p>
    <w:p>
      <w:r>
        <w:t>Teacher explanation: No. Their positions in the generated sequence differ, though coincidental equality is not logically impossible. Save the actual initial arrays, parameter order and random-call procedure as well as the seed.</w:t>
      </w:r>
    </w:p>
    <w:p>
      <w:pPr>
        <w:pStyle w:val="Heading3"/>
      </w:pPr>
      <w:r>
        <w:t>W4 Transfer the starting-value experiment independently</w:t>
      </w:r>
    </w:p>
    <w:p>
      <w:r>
        <w:t>Use J(a) = (a - 3) squared, gradient 2(a - 3), rate 0.25 and two updates. Restart from a = 1, then restart from a = 5. Calculate both traces and final losses. Explain what can be concluded about these two runs.</w:t>
      </w:r>
    </w:p>
    <w:p>
      <w:r>
        <w:t>Teacher explanation: Start 1 gives 1, 2, 2.5 and final loss 0.25. Start 5 gives 5, 4, 3.5 and final loss 0.25. Equal initial distances yield equal final losses under this rule, but the final parameters differ.</w:t>
      </w:r>
    </w:p>
    <w:p>
      <w:pPr>
        <w:pStyle w:val="Heading3"/>
      </w:pPr>
      <w:r>
        <w:t>W5 Test repeated correctness</w:t>
      </w:r>
    </w:p>
    <w:p>
      <w:r>
        <w:t>A forward-pass program returns the same wrong answer every run with a fixed seed. Has repeatability verified the implementation? Name two stronger checks.</w:t>
      </w:r>
    </w:p>
    <w:p>
      <w:r>
        <w:t>Teacher explanation: No. Compare intermediate values with independent hand calculations, test shapes and boundary cases, or compare analytical gradients with numerical probes away from activation corners. Repeating the same result only checks consistency.</w:t>
      </w:r>
    </w:p>
    <w:p>
      <w:pPr>
        <w:pStyle w:val="Heading3"/>
      </w:pPr>
      <w:r>
        <w:t>Independent assessment and fresh retry</w:t>
      </w:r>
    </w:p>
    <w:p>
      <w:r>
        <w:t>W4 requires traces ending at 2.5 and 3.5, both with loss 0.25. Fresh retry: J(c) = 2(c - 1) squared, gradient 4(c - 1), rate 0.125 and two updates. Start -1 gives -1, 0, 0.5; start 3 gives 3, 2, 1.5. Both final losses are 0.5. Require a conclusion restricted to the declared runs.</w:t>
      </w:r>
    </w:p>
    <w:p>
      <w:pPr>
        <w:pStyle w:val="Heading3"/>
      </w:pPr>
      <w:r>
        <w:t>Assess independent transfer</w:t>
      </w:r>
    </w:p>
    <w:p>
      <w:r>
        <w:t>Selected case: Use J(a) = (a - 3) squared, gradient 2(a - 3), rate 0.25 and two updates. Restart from a = 1, then restart from a = 5. Calculate both traces and final losses. Explain what can be concluded about these two runs.</w:t>
      </w:r>
    </w:p>
    <w:p>
      <w:pPr>
        <w:pStyle w:val="Heading3"/>
      </w:pPr>
      <w:r>
        <w:t>Selected case answer</w:t>
      </w:r>
    </w:p>
    <w:p>
      <w:r>
        <w:t>Teacher explanation: Start 1 gives 1, 2, 2.5 and final loss 0.25. Start 5 gives 5, 4, 3.5 and final loss 0.25. Equal initial distances yield equal final losses under this rule, but the final parameters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r>
        <w:t>Week 18 debugs dimension contracts, gradient order and update direction.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ai-5/18, ai-5/20, ai-5/23.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how starting values affect a fixed training budget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The lesson runs starting at 1 and 3 finish with the same training MSE. Give their final v values and explain the equality without calling the models identical.</w:t>
      </w:r>
    </w:p>
    <w:p>
      <w:r>
        <w:t>Reasoned practice answer: Teacher explanation: They finish at 1.75 and 2.25. Both are distance 0.25 from 2, so both have MSE 0.15625. Their predictions for nonzero positive inputs differ.</w:t>
      </w:r>
    </w:p>
    <w:p>
      <w:r>
        <w:t>Check every learner before discussion: Use the worked case for Initialisation and reproducibility. Proposed explanation: “The same seed specifies the entire experiment”. Decide whether this explanation is supported. Point to the step or supplied fact that decides; explain your repair if needed.</w:t>
      </w:r>
    </w:p>
    <w:p>
      <w:r>
        <w:t>Misconception repair: Data, call order, batching, code and numerical environment also matter.</w:t>
      </w:r>
    </w:p>
    <w:p>
      <w:r>
        <w:t>Support: read the exact case aloud, enlarge the labelled picture, supply input cards and model only the first deciding step. Accept a spoken explanation or drawing; retain the reasoning goal.</w:t>
      </w:r>
    </w:p>
    <w:p>
      <w:r>
        <w:t>Extension: Repeat the a = 0 run with identical arithmetic and settings. Require a prediction and a reason before comparing. Expected result: It again reaches1 then 1.5 in this deterministic toy calculation. Reason: Identical initial state and update rules determine the same arithmetic trace.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