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w:t>
      </w:r>
    </w:p>
    <w:p>
      <w:pPr>
        <w:pStyle w:val="Title"/>
      </w:pPr>
      <w:r>
        <w:t>Typed contracts and schemas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typed contracts and schemas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Architecture and data flow</w:t>
      </w:r>
    </w:p>
    <w:p>
      <w:r>
        <w:t>Without opening the old lesson, explain one key idea from Architecture and data flow. Give an example and a mistake that the idea helps you avoid.</w:t>
      </w:r>
    </w:p>
    <w:p>
      <w:r>
        <w:t>Look for: Explain the mechanism and terminology of architecture and data flow</w:t>
      </w:r>
    </w:p>
    <w:p>
      <w:r>
        <w:t>Reference example, not the only acceptable wording: Teacher explanation: Architecture assigns responsibilities to components and shows information crossing trust boundaries. A diagram should include failure paths. Trace request validator -&gt; role filter -&gt; source lookup -&gt; response validator -&gt; result. Sources enter as data, not control instructions. Reject invalid requests before any downstream lookup.</w:t>
      </w:r>
    </w:p>
    <w:p>
      <w:r>
        <w:t>Two 45-minute sessions. Typed contracts define values, required fields and failure outcomes. Runtime input still needs validation even when program annotations exist.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typed contracts and schemas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typed contracts and schemas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Typed contracts define values, required fields and failure outcomes. Runtime input still needs validation even when program annotations exist.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Accept exactly room_id as a nonempty string and requested_count as a nonnegative integer excluding bool. Reject extra fields, missing fields and wrong types before processing.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Schema</w:t>
            </w:r>
          </w:p>
        </w:tc>
        <w:tc>
          <w:tcPr>
            <w:tcW w:type="dxa" w:w="5112"/>
          </w:tcPr>
          <w:p>
            <w:r>
              <w:t>A contract for structure and types</w:t>
            </w:r>
          </w:p>
        </w:tc>
      </w:tr>
      <w:tr>
        <w:tc>
          <w:tcPr>
            <w:tcW w:type="dxa" w:w="5112"/>
          </w:tcPr>
          <w:p>
            <w:r>
              <w:t>Runtime validation</w:t>
            </w:r>
          </w:p>
        </w:tc>
        <w:tc>
          <w:tcPr>
            <w:tcW w:type="dxa" w:w="5112"/>
          </w:tcPr>
          <w:p>
            <w:r>
              <w:t>Checking actual incoming values</w:t>
            </w:r>
          </w:p>
        </w:tc>
      </w:tr>
      <w:tr>
        <w:tc>
          <w:tcPr>
            <w:tcW w:type="dxa" w:w="5112"/>
          </w:tcPr>
          <w:p>
            <w:r>
              <w:t>Closed object</w:t>
            </w:r>
          </w:p>
        </w:tc>
        <w:tc>
          <w:tcPr>
            <w:tcW w:type="dxa" w:w="5112"/>
          </w:tcPr>
          <w:p>
            <w:r>
              <w:t>An object rejecting unexpected fields</w:t>
            </w:r>
          </w:p>
        </w:tc>
      </w:tr>
    </w:tbl>
    <w:p>
      <w:pPr>
        <w:pStyle w:val="Heading3"/>
      </w:pPr>
      <w:r>
        <w:t>Typed contracts and schemas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Input room_id=B, requested_count=true passes a naive isinstance(value, int) check in Python.</w:t>
            </w:r>
          </w:p>
        </w:tc>
        <w:tc>
          <w:tcPr>
            <w:tcW w:type="dxa" w:w="3408"/>
          </w:tcPr>
          <w:p>
            <w:r>
              <w:t>Accept exactly room_id as a nonempty string and requested_count as a nonnegative integer excluding bool. Reject extra fields, missing fields and wrong types before processing.</w:t>
            </w:r>
          </w:p>
        </w:tc>
        <w:tc>
          <w:tcPr>
            <w:tcW w:type="dxa" w:w="3408"/>
          </w:tcPr>
          <w:p>
            <w:r>
              <w:t>Boolean is an int subclass in Python but excluded by this contract; use type(value) is int and validate nonnegative range.</w:t>
            </w:r>
          </w:p>
        </w:tc>
      </w:tr>
    </w:tbl>
    <w:p>
      <w:r>
        <w:t>The figure connects this chapter's worked input, declared procedure and result. Read the complete worked reasoning for qualifiers and intermediate steps; the abbreviated labels do not replace that reasoning.</w:t>
      </w:r>
    </w:p>
    <w:p>
      <w:r>
        <w:t>Guided: Boolean is an int subclass in Python but excluded by this contract; use type(value) is int and validate nonnegative range. Qualification: Schema-valid input can still be unauthorised or semantically unsuitable; subsequent checks remain necessary.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Input room_id=B, requested_count=true passes a naive isinstance(value, int) check in Python.</w:t>
      </w:r>
    </w:p>
    <w:p>
      <w:r>
        <w:t>Boolean is an int subclass in Python but excluded by this contract; use type(value) is int and validate nonnegative range.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nonnegative_integer(value):</w:t>
        <w:br/>
        <w:t xml:space="preserve">    return type(value) is int and value &gt;= 0</w:t>
        <w:br/>
        <w:br/>
        <w:t>def validate_request(value):</w:t>
        <w:br/>
        <w:t xml:space="preserve">    if type(value) is not dict or set(value) != {'room_id', 'requested_count'}:</w:t>
        <w:br/>
        <w:t xml:space="preserve">        raise ValueError('request fields')</w:t>
        <w:br/>
        <w:t xml:space="preserve">    if type(value['room_id']) is not str or not value['room_id']:</w:t>
        <w:br/>
        <w:t xml:space="preserve">        raise ValueError('room ID')</w:t>
        <w:br/>
        <w:t xml:space="preserve">    if not nonnegative_integer(value['requested_count']):</w:t>
        <w:br/>
        <w:t xml:space="preserve">        raise ValueError('requested count')</w:t>
        <w:br/>
        <w:t xml:space="preserve">    return dict(value)</w:t>
        <w:br/>
        <w:br/>
        <w:t>print(validate_request({"room_id": "A", "requested_count":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Typed contracts and schemas</w:t>
      </w:r>
    </w:p>
    <w:p>
      <w:r>
        <w:t>A labelled sample record. A lab tool accepts a string sample_id and an integer count of at least zero.</w:t>
      </w:r>
    </w:p>
    <w:p>
      <w:pPr>
        <w:pStyle w:val="Heading3"/>
      </w:pPr>
      <w:r>
        <w:t>The facts we will use</w:t>
      </w:r>
    </w:p>
    <w:p>
      <w:r>
        <w:t>A={sample_id:"jar-8",count:4}; B={sample_id:"jar-9",count:"4"}. No type conversion is allowed.</w:t>
      </w:r>
    </w:p>
    <w:p>
      <w:r>
        <w:drawing>
          <wp:inline xmlns:a="http://schemas.openxmlformats.org/drawingml/2006/main" xmlns:pic="http://schemas.openxmlformats.org/drawingml/2006/picture">
            <wp:extent cx="5486400" cy="5145314"/>
            <wp:docPr id="1" name="Picture 1" descr="Typed contracts and schemas. Inspect A: The fields and integer count satisfy the contract.. Inspect B: The quoted count is a string, so B fails the type check.. Return status: Accept A; reject B before running the lab operation."/>
            <wp:cNvGraphicFramePr>
              <a:graphicFrameLocks noChangeAspect="1"/>
            </wp:cNvGraphicFramePr>
            <a:graphic>
              <a:graphicData uri="http://schemas.openxmlformats.org/drawingml/2006/picture">
                <pic:pic>
                  <pic:nvPicPr>
                    <pic:cNvPr id="0" name="academy-visual-ai-6-3.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Inspect A</w:t>
            </w:r>
          </w:p>
        </w:tc>
        <w:tc>
          <w:tcPr>
            <w:tcW w:type="dxa" w:w="5112"/>
          </w:tcPr>
          <w:p>
            <w:r>
              <w:t>The fields and integer count satisfy the contract.</w:t>
            </w:r>
          </w:p>
        </w:tc>
      </w:tr>
      <w:tr>
        <w:tc>
          <w:tcPr>
            <w:tcW w:type="dxa" w:w="5112"/>
          </w:tcPr>
          <w:p>
            <w:r>
              <w:t>2. Inspect B</w:t>
            </w:r>
          </w:p>
        </w:tc>
        <w:tc>
          <w:tcPr>
            <w:tcW w:type="dxa" w:w="5112"/>
          </w:tcPr>
          <w:p>
            <w:r>
              <w:t>The quoted count is a string, so B fails the type check.</w:t>
            </w:r>
          </w:p>
        </w:tc>
      </w:tr>
      <w:tr>
        <w:tc>
          <w:tcPr>
            <w:tcW w:type="dxa" w:w="5112"/>
          </w:tcPr>
          <w:p>
            <w:r>
              <w:t>3. Return status</w:t>
            </w:r>
          </w:p>
        </w:tc>
        <w:tc>
          <w:tcPr>
            <w:tcW w:type="dxa" w:w="5112"/>
          </w:tcPr>
          <w:p>
            <w:r>
              <w:t>Accept A; reject B before running the lab operation.</w:t>
            </w:r>
          </w:p>
        </w:tc>
      </w:tr>
    </w:tbl>
    <w:p>
      <w:r>
        <w:t>Match each pictured step to the supplied facts. This is a worked teaching case, not an independent assessment.</w:t>
      </w:r>
    </w:p>
    <w:p>
      <w:pPr>
        <w:pStyle w:val="Heading3"/>
      </w:pPr>
      <w:r>
        <w:t>Why this result follows</w:t>
      </w:r>
    </w:p>
    <w:p>
      <w:r>
        <w:t>A schema checks declared structure. Looking like a number is different from having the required numeric type.</w:t>
      </w:r>
    </w:p>
    <w:p>
      <w:pPr>
        <w:pStyle w:val="Heading3"/>
      </w:pPr>
      <w:r>
        <w:t>What this example does not establish</w:t>
      </w:r>
    </w:p>
    <w:p>
      <w:r>
        <w:t>Valid structure does not establish that the reported count is accurate.</w:t>
      </w:r>
    </w:p>
    <w:p>
      <w:pPr>
        <w:pStyle w:val="Heading3"/>
      </w:pPr>
      <w:r>
        <w:t>Change one thing in the pictured case</w:t>
      </w:r>
    </w:p>
    <w:p>
      <w:r>
        <w:t>Change: Change A count to -1.</w:t>
      </w:r>
    </w:p>
    <w:p>
      <w:r>
        <w:t>Prediction: Reject A on the non-negative value rule.</w:t>
      </w:r>
    </w:p>
    <w:p>
      <w:r>
        <w:t>Reason: The type is correct but the value is outside its accepted range.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Input room_id=B, requested_count=true passes a naive isinstance(value, int) check in Python. Show the intermediate steps and give the conclusion with its scope.</w:t>
      </w:r>
    </w:p>
    <w:p>
      <w:r>
        <w:t>Teacher check: Teacher explanation: Boolean is an int subclass in Python but excluded by this contract; use type(value) is int and validate nonnegative range.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Typed contracts and schemas. Proposed explanation: “The worked result establishes every future case”. Decide whether this explanation is supported. Point to the step or supplied fact that decides; explain your repair if needed.</w:t>
      </w:r>
    </w:p>
    <w:p>
      <w:r>
        <w:t>Expected correction: Schema-valid input can still be unauthorised or semantically unsuitable; subsequent checks remain necessary.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Compare A’s count 4 with B’s count "4". Which record passes, which gate rejects B, and why does changing A’s count to -1 create a different failure?</w:t>
      </w:r>
    </w:p>
    <w:p>
      <w:pPr>
        <w:pStyle w:val="Heading3"/>
      </w:pPr>
      <w:r>
        <w:t>Reasoned teacher answer</w:t>
      </w:r>
    </w:p>
    <w:p>
      <w:r>
        <w:t>The fields and integer count satisfy the contract. The quoted count is a string, so B fails the type check. Accept A; reject B before running the lab operation. Changed case: Reject A on the non-negative value rule. The type is correct but the value is outside its accepted range.</w:t>
      </w:r>
    </w:p>
    <w:p>
      <w:r>
        <w:t>Changed-case reasoning: Reject A on the non-negative value rule. The type is correct but the value is outside its accepted range.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Schema-valid input can still be unauthorised or semantically unsuitable; subsequent checks remain necessary.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Boolean is an int subclass in Python but excluded by this contract; use type(value) is int and validate nonnegative range. Qualification: Schema-valid input can still be unauthorised or semantically unsuitable; subsequent checks remain necessary.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Typed contracts define values, required fields and failure outcomes. Runtime input still needs validation even when program annotations exist. Accept exactly room_id as a nonempty string and requested_count as a nonnegative integer excluding bool. Reject extra fields, missing fields and wrong types before processing.</w:t>
      </w:r>
    </w:p>
    <w:p>
      <w:pPr>
        <w:pStyle w:val="Heading3"/>
      </w:pPr>
      <w:r>
        <w:t>W2 Trace the worked case</w:t>
      </w:r>
    </w:p>
    <w:p>
      <w:r>
        <w:t>Input room_id=B, requested_count=true passes a naive isinstance(value, int) check in Python. Show the intermediate steps and give the conclusion with its scope.</w:t>
      </w:r>
    </w:p>
    <w:p>
      <w:r>
        <w:t>Teacher explanation: Boolean is an int subclass in Python but excluded by this contract; use type(value) is int and validate nonnegative range.</w:t>
      </w:r>
    </w:p>
    <w:p>
      <w:pPr>
        <w:pStyle w:val="Heading3"/>
      </w:pPr>
      <w:r>
        <w:t>W3 Audit the limit</w:t>
      </w:r>
    </w:p>
    <w:p>
      <w:r>
        <w:t>A report omits this qualification: Schema-valid input can still be unauthorised or semantically unsuitable; subsequent checks remain necessary. Explain how omitting it could change a reader's interpretation, and write an accurate replacement.</w:t>
      </w:r>
    </w:p>
    <w:p>
      <w:r>
        <w:t>Teacher explanation: Schema-valid input can still be unauthorised or semantically unsuitable; subsequent checks remain necessary. State the observed result separately from the unverified or out-of-scope claim; preserve the original evidence rather than inventing a missing fact.</w:t>
      </w:r>
    </w:p>
    <w:p>
      <w:pPr>
        <w:pStyle w:val="Heading3"/>
      </w:pPr>
      <w:r>
        <w:t>W4 Apply a new case independently</w:t>
      </w:r>
    </w:p>
    <w:p>
      <w:r>
        <w:t>Classify counts 0, -1, "3", False under the stated contract.</w:t>
      </w:r>
    </w:p>
    <w:p>
      <w:r>
        <w:t>Teacher explanation: 0 valid; -1 fails range; string fails type; False fails explicit Boolean exclusion.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Schema-valid input can still be unauthorised or semantically unsuitable; subsequent checks remain necessary. The new case should test this particular mechanism rather than merely restate the original result.</w:t>
      </w:r>
    </w:p>
    <w:p>
      <w:pPr>
        <w:pStyle w:val="Heading3"/>
      </w:pPr>
      <w:r>
        <w:t>Independent assessment and fresh retry</w:t>
      </w:r>
    </w:p>
    <w:p>
      <w:r>
        <w:t>W4: 0 valid; -1 fails range; string fails type; False fails explicit Boolean exclusion. Require intermediate reasoning and the stated scope. Fresh retry: Counts 5, 5.0, None, True. Expected reasoning: Only integer 5 passes; float, missing/null and Boolean fail this contract. If students need support, record it and reassess with another new case rather than awarding independence to a copied answer.</w:t>
      </w:r>
    </w:p>
    <w:p>
      <w:pPr>
        <w:pStyle w:val="Heading3"/>
      </w:pPr>
      <w:r>
        <w:t>Assess independent transfer</w:t>
      </w:r>
    </w:p>
    <w:p>
      <w:r>
        <w:t>Selected case: Classify counts 0, -1, "3", False under the stated contract.</w:t>
      </w:r>
    </w:p>
    <w:p>
      <w:pPr>
        <w:pStyle w:val="Heading3"/>
      </w:pPr>
      <w:r>
        <w:t>Selected case answer</w:t>
      </w:r>
    </w:p>
    <w:p>
      <w:r>
        <w:t>Teacher explanation: 0 valid; -1 fails range; string fails type; False fails explicit Boolean exclusion.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typed contracts and schemas evidence sheet to Grounded Learning Service. Show how you can explain the mechanism and terminology of typed contracts and schemas.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Configuration and secrets.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ai-6/4, ai-6/6, ai-6/9.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typed contracts and schemas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Input room_id=B, requested_count=true passes a naive isinstance(value, int) check in Python. Show the intermediate steps and give the conclusion with its scope.</w:t>
      </w:r>
    </w:p>
    <w:p>
      <w:r>
        <w:t>Reasoned practice answer: Teacher explanation: Boolean is an int subclass in Python but excluded by this contract; use type(value) is int and validate nonnegative range.</w:t>
      </w:r>
    </w:p>
    <w:p>
      <w:r>
        <w:t>Check every learner before discussion: Use the worked case for Typed contracts and schemas. Proposed explanation: “The worked result establishes every future case”. Decide whether this explanation is supported. Point to the step or supplied fact that decides; explain your repair if needed.</w:t>
      </w:r>
    </w:p>
    <w:p>
      <w:r>
        <w:t>Misconception repair: Schema-valid input can still be unauthorised or semantically unsuitable; subsequent checks remain necessary.</w:t>
      </w:r>
    </w:p>
    <w:p>
      <w:r>
        <w:t>Support: read the exact case aloud, enlarge the labelled picture, supply input cards and model only the first deciding step. Accept a spoken explanation or drawing; retain the reasoning goal.</w:t>
      </w:r>
    </w:p>
    <w:p>
      <w:r>
        <w:t>Extension: Change A count to -1. Require a prediction and a reason before comparing. Expected result: Reject A on the non-negative value rule. Reason: The type is correct but the value is outside its accepted range.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