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ai-1/19</w:t>
      </w:r>
    </w:p>
    <w:p>
      <w:pPr>
        <w:pStyle w:val="Title"/>
      </w:pPr>
      <w:r>
        <w:t>Similarity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changed winner for Similarity and selected features.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reader wants mystery and short books. A has both traits, B only mystery, C only short. Score one point per matching trait. The reader now says short is essential. Explain how the decision should change.</w:t>
      </w:r>
    </w:p>
    <w:p>
      <w:pPr>
        <w:pStyle w:val="Heading1"/>
      </w:pPr>
      <w:r>
        <w:t>06. Solve the given case</w:t>
      </w:r>
    </w:p>
    <w:p>
      <w:r>
        <w:t>Book A has animals and adventure; B has animals only; C has neither. A reader wants both traits.</w:t>
      </w:r>
    </w:p>
    <w:p>
      <w:r>
        <w:t>Rank by number of matching traits.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Compare books using topic only. Book A is about space with a red cover; B is about space with a blue cover; C is about dogs with a red cover. Which matches A best?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two useful item traits for similarity-based sorting and explain why each deserves its weight.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Show the contributions before the total</w:t>
      </w:r>
    </w:p>
    <w:p>
      <w:r>
        <w:t>For the red round smooth target and candidates A, B and C in the lesson, record the colour, shape and texture contributions under one point per match. Give each total and identify every highest scoring candidate.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changed winner</w:t>
      </w:r>
    </w:p>
    <w:p>
      <w:r>
        <w:t>Keep the same target and candidates but make texture worth 3 points, with colour and shape worth 1 each. Recalculate A, B and C. Explain what changed and what stayed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Similarity</w:t>
      </w:r>
    </w:p>
    <w:p>
      <w:r>
        <w:t>A fictional craft-card matcher compares each candidate with a target.</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r>
        <w:t>Point to the matches supporting C’s new score and explain why there is no tie.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Declare sorter similarity features, weights and tie behavior before using scores to explain recommendations.</w:t>
      </w:r>
    </w:p>
    <w:p>
      <w:pPr>
        <w:pStyle w:val="Heading1"/>
      </w:pPr>
      <w:r>
        <w:t>19. Project portfolio milestone</w:t>
      </w:r>
    </w:p>
    <w:p>
      <w:r>
        <w:t>Project: Helpful Classroom Sorter</w:t>
      </w:r>
    </w:p>
    <w:p>
      <w:r>
        <w:t>Current milestone: Evaluate and revise. Compare with your starting method, explain errors and record a justified revision.</w:t>
      </w:r>
    </w:p>
    <w:p>
      <w:r>
        <w:t>Declare sorter similarity features, weights and tie behavior before using scores to explain recommendations.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craft-card matcher compares each candidate with a target.</w:t>
      </w:r>
    </w:p>
    <w:p>
      <w:pPr>
        <w:pStyle w:val="Heading3"/>
      </w:pPr>
      <w:r>
        <w:t>Practice 1: explain the deciding evidence</w:t>
      </w:r>
    </w:p>
    <w:p>
      <w:r>
        <w:t>Which labelled step matches this detail? New scores A=4, B=4, C=2; A and B remain tied.</w:t>
      </w:r>
    </w:p>
    <w:p>
      <w:r>
        <w:t>1. Target features</w:t>
      </w:r>
    </w:p>
    <w:p>
      <w:r>
        <w:t>2. Initial result</w:t>
      </w:r>
    </w:p>
    <w:p>
      <w:r>
        <w:t>3. Texture weight 3</w:t>
      </w:r>
    </w:p>
    <w:p>
      <w:r>
        <w:t>4. Equal weights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Texture weight 3 New scores A=4, B=4, C=2; A and B remain tied. 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Practice 2: explain the deciding evidence</w:t>
      </w:r>
    </w:p>
    <w:p>
      <w:r>
        <w:t>Changed-case practice: Keep original weights but change the target texture to rough. Which conclusion is supported by the supplied facts?</w:t>
      </w:r>
    </w:p>
    <w:p>
      <w:r>
        <w:t>1. We can decide the result without examining the changed input or the procedure.</w:t>
      </w:r>
    </w:p>
    <w:p>
      <w:r>
        <w:t>2. This one example guarantees correct results for every future input.</w:t>
      </w:r>
    </w:p>
    <w:p>
      <w:r>
        <w:t>3. C scores 3; A and B each score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 scores 3; A and B each score 1. C now matches all three target features; the others lose their smooth-texture match.</w:t>
      </w:r>
    </w:p>
    <w:p>
      <w:pPr>
        <w:pStyle w:val="Heading3"/>
      </w:pPr>
      <w:r>
        <w:t>Repair a missing building block</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r>
        <w:t>Review Boundaries and 'Not Sure' (ai-1/16). Goal: Identify a specific source of uncertainty and explain how it affects a prediction. Short practice: Which original block needs a better width before accepting or rejecting it? What should the reviewer do?. Return to this week and explain what you changed.</w:t>
      </w:r>
    </w:p>
    <w:p>
      <w:r>
        <w:t>Review Learning from Examples (ai-1/13). Goal: Fit a threshold by tracing predictions and counting disagreements for every candidate. Short practice: Which new measured length would reveal disagreement between the candidates?.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