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ai-1/21</w:t>
      </w:r>
    </w:p>
    <w:p>
      <w:pPr>
        <w:pStyle w:val="Title"/>
      </w:pPr>
      <w:r>
        <w:t>Good Data, Bad Data</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Recommendations</w:t>
      </w:r>
    </w:p>
    <w:p>
      <w:r>
        <w:t>Without opening the old lesson, explain one key idea from Recommendations.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Save New Examples for Testing</w:t>
      </w:r>
    </w:p>
    <w:p>
      <w:r>
        <w:t>Without opening the old lesson, explain one key idea from Save New Examples for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Write a traceable correction for Data quality and documented repair.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quality and documented repair. Proposed explanation: “Every valid value is true”.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table lists leaf lengths 8 cm, 90 mm, blank and 700 cm. Propose a documented cleaning action for each row. Which values can you safely change immediately?</w:t>
      </w:r>
    </w:p>
    <w:p>
      <w:pPr>
        <w:pStyle w:val="Heading1"/>
      </w:pPr>
      <w:r>
        <w:t>06. Solve the given case</w:t>
      </w:r>
    </w:p>
    <w:p>
      <w:r>
        <w:t>Ordinary pencil lengths are recorded as 12 cm, 14 cm, blank and 130 cm.</w:t>
      </w:r>
    </w:p>
    <w:p>
      <w:r>
        <w:t>What needs checking? May 130 silently become 13?</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table labels a cat photo dog and lists the same photo three times. Identify both data problems and one sensible repair for each.</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the sorter's example cards and add a reason for including each field and condition.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table lists leaf lengths 8 cm, 90 mm, blank and 700 cm. Propose a documented cleaning action for each row. Which values can you safely change immediately?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Check a schema without guessing</w:t>
      </w:r>
    </w:p>
    <w:p>
      <w:r>
        <w:t>Use the RampLog schema. State the issue or valid status for height 60, travel blank and travel 0. Give the range allowed for each numeric field and explain why a blank and zero require different treatment.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Write a traceable correction</w:t>
      </w:r>
    </w:p>
    <w:p>
      <w:r>
        <w:t>C2 says T2 height is 6 cm and travel is 5 cm; the export says height 60 cm. Write a change-log entry with ID, field, old and new values with units, evidence, reason, reviewer and date. Use a fictional reviewer and date. Explain where the raw export is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Distinguish duplicate rows from similar trials</w:t>
      </w:r>
    </w:p>
    <w:p>
      <w:r>
        <w:t>The export repeats T1 with the same source C1, which confirms one trial. A different trial T5 also has height 4 and travel 3, with its own source C5 confirming a separate trial. Explain which rows count once and why T5 must remain separate.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conflicting and converted evidence</w:t>
      </w:r>
    </w:p>
    <w:p>
      <w:r>
        <w:t>Two signed cards disagree about the same F3 flight: one says 9 cm and the other 11 cm. Neither is established as the correction. What can you report for the at-least-10-cm question? Separately, a source for a new F5 flight explicitly records 100 mm. Convert it to centimetres and state the conversion evidence to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Good Data, Bad Data</w:t>
      </w:r>
    </w:p>
    <w:p>
      <w:r>
        <w:t>A fictional toy-car distance table needs cleaning before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r>
        <w:t>Which repairs are evidence-backed in the original case, and which row must remain unknown?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Keep raw sorter inputs, validated records and an evidence-linked repair log as different artifacts.</w:t>
      </w:r>
    </w:p>
    <w:p>
      <w:pPr>
        <w:pStyle w:val="Heading1"/>
      </w:pPr>
      <w:r>
        <w:t>19. Project portfolio milestone</w:t>
      </w:r>
    </w:p>
    <w:p>
      <w:r>
        <w:t>Project: Helpful Classroom Sorter</w:t>
      </w:r>
    </w:p>
    <w:p>
      <w:r>
        <w:t>Current milestone: Evaluate and revise. Compare with your starting method, explain errors and record a justified revision.</w:t>
      </w:r>
    </w:p>
    <w:p>
      <w:r>
        <w:t>Keep raw sorter inputs, validated records and an evidence-linked repair log as different artifacts.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toy-car distance table needs cleaning before use.</w:t>
      </w:r>
    </w:p>
    <w:p>
      <w:pPr>
        <w:pStyle w:val="Heading3"/>
      </w:pPr>
      <w:r>
        <w:t>Practice 1: explain the deciding evidence</w:t>
      </w:r>
    </w:p>
    <w:p>
      <w:r>
        <w:t>Which labelled step matches this detail? Usable unique rows: A=0 cm, B=20 cm; retain a separate change log.</w:t>
      </w:r>
    </w:p>
    <w:p>
      <w:r>
        <w:t>1. Clean record</w:t>
      </w:r>
    </w:p>
    <w:p>
      <w:r>
        <w:t>2. Evidence repair</w:t>
      </w:r>
    </w:p>
    <w:p>
      <w:r>
        <w:t>3. Keep unknown</w:t>
      </w:r>
    </w:p>
    <w:p>
      <w:r>
        <w:t>4. Validate rows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Clean record Usable unique rows: A=0 cm, B=20 cm; retain a separate change log. 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Practice 2: explain the deciding evidence</w:t>
      </w:r>
    </w:p>
    <w:p>
      <w:r>
        <w:t>Changed-case practice: The source log gives B only as bare 200 with no unit. Which conclusion is supported by the supplied facts?</w:t>
      </w:r>
    </w:p>
    <w:p>
      <w:r>
        <w:t>1. B remains unresolved rather than becoming 20 cm.</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remains unresolved rather than becoming 20 cm. Without a confirmed unit, division by 10 would be an unsupported assumption.</w:t>
      </w:r>
    </w:p>
    <w:p>
      <w:pPr>
        <w:pStyle w:val="Heading3"/>
      </w:pPr>
      <w:r>
        <w:t>Repair a missing building block</w:t>
      </w:r>
    </w:p>
    <w:p>
      <w:r>
        <w:t>Review Recommendations (ai-1/20). Goal: Apply eligibility requirements before ranking candidates by preferences. Short practice: Why does the recommendation change without changing anyone’s preferences?. Return to this week and explain what you changed.</w:t>
      </w:r>
    </w:p>
    <w:p>
      <w:r>
        <w:t>Review Confidence Is Not Correctness (ai-1/18). Goal: Distinguish a confidence claim from evidence that a prediction was correct. Short practice: Was the unknown label guaranteed correct because its confidence was 80%?. Return to this week and explain what you changed.</w:t>
      </w:r>
    </w:p>
    <w:p>
      <w:r>
        <w:t>Review Save New Examples for Testing (ai-1/15). Goal: Separate examples used to choose a model from examples reserved for its final evaluation. Short practice: Does 4/4 on the replay replace the original 3/4 result? Explain..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