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ai-2/16</w:t>
      </w:r>
    </w:p>
    <w:p>
      <w:pPr>
        <w:pStyle w:val="Title"/>
      </w:pPr>
      <w:r>
        <w:t>Overfitting Intuition</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Choose Informative Questions</w:t>
      </w:r>
    </w:p>
    <w:p>
      <w:r>
        <w:t>Without opening the old lesson, explain one key idea from Choose Informative Questions.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Types of Classification Error</w:t>
      </w:r>
    </w:p>
    <w:p>
      <w:r>
        <w:t>Without opening the old lesson, explain one key idea from Types of Classification Error.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Classifier Simulation</w:t>
      </w:r>
    </w:p>
    <w:p>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a gap for Overfitting and model capacity.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Overfitting and model capacity.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Models A training 4 validation 5, B training 1 validation 2, C training 0 validation 2. Lowest validation MAE then simpler; B is simpler than C. Choose and justify.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Rule A memorises eight training IDs and gets 8/8 training, 2/8 validation. Rule B uses genre and gets 6/8 training, 6/8 validation. Which is preferable on this evidence, and what test remains?</w:t>
      </w:r>
    </w:p>
    <w:p>
      <w:pPr>
        <w:pStyle w:val="Heading1"/>
      </w:pPr>
      <w:r>
        <w:t>06. Solve the given case</w:t>
      </w:r>
    </w:p>
    <w:p>
      <w:r>
        <w:t>Rule A memorises six training book names. It scores 6/6 familiar and 2/6 new. Rule B uses relevant traits but is untested.</w:t>
      </w:r>
    </w:p>
    <w:p>
      <w:r>
        <w:t>What does the evidence support?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Rule A memorises six training book IDs. Rule B uses a relevant topic feature. Why might A fail on a new ID? What test is needed?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Avoid title-by-title patches; improve features or thresholds that transfer.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Rule A memorises eight training IDs and gets 8/8 training, 2/8 validation. Rule B uses genre and gets 6/8 training, 6/8 validation. Which is preferable on this evidence, and what test remains?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Select from evidence</w:t>
      </w:r>
    </w:p>
    <w:p>
      <w:r>
        <w:t>Choose among the three worked candidates and explain the training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 gap</w:t>
      </w:r>
    </w:p>
    <w:p>
      <w:r>
        <w:t>Does a training-validation gap alone prove overfitting?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Propose a controlled change</w:t>
      </w:r>
    </w:p>
    <w:p>
      <w: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Models A training 4 validation 5, B training 1 validation 2, C training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diagnosis</w:t>
      </w:r>
    </w:p>
    <w:p>
      <w:r>
        <w:t>What extra evidence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Overfitting Intuition</w:t>
      </w:r>
    </w:p>
    <w:p>
      <w:r>
        <w:t>A fictional project compares three book-length prediction models on the same development sets.</w:t>
      </w:r>
    </w:p>
    <w:p>
      <w:r>
        <w:t>Mean absolute errors in pages: Simple training 5, validation 6; Medium training 2, validation 3; Complex training 0, validation 7.</w:t>
      </w:r>
    </w:p>
    <w:p>
      <w:r>
        <w:t>Select lowest validation error; untouched final tests are not used for selection.</w:t>
      </w:r>
    </w:p>
    <w:p>
      <w:r>
        <w:drawing>
          <wp:inline xmlns:a="http://schemas.openxmlformats.org/drawingml/2006/main" xmlns:pic="http://schemas.openxmlformats.org/drawingml/2006/picture">
            <wp:extent cx="5486400" cy="3657600"/>
            <wp:docPr id="1" name="Picture 1"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2" name="Picture 2"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10"/>
                    <a:stretch>
                      <a:fillRect/>
                    </a:stretch>
                  </pic:blipFill>
                  <pic:spPr>
                    <a:xfrm>
                      <a:off x="0" y="0"/>
                      <a:ext cx="5191636" cy="5943599"/>
                    </a:xfrm>
                    <a:prstGeom prst="rect"/>
                  </pic:spPr>
                </pic:pic>
              </a:graphicData>
            </a:graphic>
          </wp:inline>
        </w:drawing>
      </w:r>
    </w:p>
    <w:p>
      <w:r>
        <w:t>Does zero training error justify choosing Complex in the original record?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Compare recommender revisions on fixed development cases, reserving new cases for the final presentation.</w:t>
      </w:r>
    </w:p>
    <w:p>
      <w:pPr>
        <w:pStyle w:val="Heading1"/>
      </w:pPr>
      <w:r>
        <w:t>19. Project portfolio milestone</w:t>
      </w:r>
    </w:p>
    <w:p>
      <w:r>
        <w:t>Project: Transparent Book Recommender</w:t>
      </w:r>
    </w:p>
    <w:p>
      <w:r>
        <w:t>Current milestone: Test changed cases. Keep normal, boundary and failure cases; compare expected and observed results.</w:t>
      </w:r>
    </w:p>
    <w:p>
      <w:r>
        <w:t>Compare recommender revisions on fixed development cases, reserving new cases for the final presentation.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project compares three book-length prediction models on the same development sets.</w:t>
      </w:r>
    </w:p>
    <w:p>
      <w:pPr>
        <w:pStyle w:val="Heading3"/>
      </w:pPr>
      <w:r>
        <w:t>Practice 1: explain the deciding evidence</w:t>
      </w:r>
    </w:p>
    <w:p>
      <w:r>
        <w:t>Which labelled step matches this detail? Freeze the selection, then evaluate new reserved cases.</w:t>
      </w:r>
    </w:p>
    <w:p>
      <w:r>
        <w:t>1. Final evaluation</w:t>
      </w:r>
    </w:p>
    <w:p>
      <w:r>
        <w:t>2. Training comparison</w:t>
      </w:r>
    </w:p>
    <w:p>
      <w:r>
        <w:t>3. Choose for development</w:t>
      </w:r>
    </w:p>
    <w:p>
      <w:r>
        <w:t>4. Validation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Final evaluation Freeze the selection, then evaluate new reserved cases. 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w:t>
      </w:r>
    </w:p>
    <w:p>
      <w:pPr>
        <w:pStyle w:val="Heading3"/>
      </w:pPr>
      <w:r>
        <w:t>Practice 2: explain the deciding evidence</w:t>
      </w:r>
    </w:p>
    <w:p>
      <w:r>
        <w:t>Changed-case practice: Complex’s validation error becomes 2 on a newly documented, fair development comparison. Which conclusion is supported by the supplied facts?</w:t>
      </w:r>
    </w:p>
    <w:p>
      <w:r>
        <w:t>1. We can decide the result without examining the changed input or the procedure.</w:t>
      </w:r>
    </w:p>
    <w:p>
      <w:r>
        <w:t>2. This one example guarantees correct results for every future input.</w:t>
      </w:r>
    </w:p>
    <w:p>
      <w:r>
        <w:t>3. The stated rule now selects Complex.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stated rule now selects Complex. The rule compares validation errors; it does not ban complex models.</w:t>
      </w:r>
    </w:p>
    <w:p>
      <w:pPr>
        <w:pStyle w:val="Heading3"/>
      </w:pPr>
      <w:r>
        <w:t>Repair a missing building block</w:t>
      </w:r>
    </w:p>
    <w:p>
      <w:r>
        <w:t>Review Choose Informative Questions (ai-2/15). Goal: Fit a root question and leaf predictions from training examples. Short practice: Choose the best original question and explain why its more balanced split matters here.. Return to this week and explain what you changed.</w:t>
      </w:r>
    </w:p>
    <w:p>
      <w:r>
        <w:t>Review Types of Classification Error (ai-2/13). Goal: Build a labelled confusion matrix from matched reference and prediction pairs. Short practice: Which error causes a sound book to be sent for unnecessary repair review?. Return to this week and explain what you changed.</w:t>
      </w:r>
    </w:p>
    <w:p>
      <w:r>
        <w:t>Review Human Classifier Simulation (ai-2/10). Goal: Construct a classifier with a stated input format, selected rule and recorded output. Short practice: Why are J and M initially treated differently even though both are illustrated mysteries?.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