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ai-2/25</w:t>
      </w:r>
    </w:p>
    <w:p>
      <w:pPr>
        <w:pStyle w:val="Title"/>
      </w:pPr>
      <w:r>
        <w:t>Text as Pieces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Feedback Loops</w:t>
      </w:r>
    </w:p>
    <w:p>
      <w:r>
        <w:t>Without opening the old lesson, explain one key idea from Feedback Loops.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Nearest Neighbor Reasoning</w:t>
      </w:r>
    </w:p>
    <w:p>
      <w:r>
        <w:t>Without opening the old lesson, explain one key idea from Nearest Neighbor Reasoning.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and Representation</w:t>
      </w:r>
    </w:p>
    <w:p>
      <w:r>
        <w:t>Without opening the old lesson, explain one key idea from Sampling and Representation.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Encode and decode for Tokenisation and vocabulary.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Tokenisation and vocabulary. Proposed explanation: “A token always equals a word”.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Trace a new input independently</w:t>
      </w:r>
    </w:p>
    <w:p>
      <w:r>
        <w:t>Under the original vocabulary encode sat cats, decode it and count text tokens. Then trace sat cat! and state the exact failure position using zero-based character positions.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Toy tokenizer A splits 'unhelpful' into un/help/ful; B keeps it whole. Count tokens for each and explain why a three-word sentence need not use three tokens.</w:t>
      </w:r>
    </w:p>
    <w:p>
      <w:pPr>
        <w:pStyle w:val="Heading1"/>
      </w:pPr>
      <w:r>
        <w:t>06. Solve the given case</w:t>
      </w:r>
    </w:p>
    <w:p>
      <w:r>
        <w:t>Toy tokenizer A splits rainbows as [rain][bow][s]; B uses [rainbows].</w:t>
      </w:r>
    </w:p>
    <w:p>
      <w:r>
        <w:t>Count tokens and state the limit of the example.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classroom tokenizer splits sunflower into sun and flower. How many pieces result? Must every real tokenizer split it the same way?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Tokenize book descriptions before any text-based matching, while preserving the original source text.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Toy tokenizer A splits 'unhelpful' into un/help/ful; B keeps it whole. Count tokens for each and explain why a three-word sentence need not use three tokens.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Read the contract</w:t>
      </w:r>
    </w:p>
    <w:p>
      <w:r>
        <w:t>Explain why sat wins over s at the start of sat and why uppercase C is unsupported.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Encode and decode</w:t>
      </w:r>
    </w:p>
    <w:p>
      <w:r>
        <w:t>Encode cats sat using the given vocabulary, decode it, and count with and without an appended end marker.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Compare sequence lengths</w:t>
      </w:r>
    </w:p>
    <w:p>
      <w:r>
        <w:t>Encode cats sat with character tokens only. Explain the difference from four text tokens in the original vocabulary.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Trace a new input independently</w:t>
      </w:r>
    </w:p>
    <w:p>
      <w:r>
        <w:t>Under the original vocabulary encode sat cats, decode it and count text tokens. Then trace sat cat! and state the exact failure position using zero-based character positions.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Audit silent repair</w:t>
      </w:r>
    </w:p>
    <w:p>
      <w:r>
        <w:t>An encoder lowercases Cat and removes punctuation before encoding, but labels its output an exact encoding of the original. Explain what must be recorded or changed.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Text as Pieces</w:t>
      </w:r>
    </w:p>
    <w:p>
      <w:r>
        <w:t>A fictional tokenizer converts a short catalogue phrase into tokens.</w:t>
      </w:r>
    </w:p>
    <w:p>
      <w:r>
        <w:t>Vocabulary entries: book, books and the space character. At each position choose the longest matching entry; preserve the actual space.</w:t>
      </w:r>
    </w:p>
    <w:p>
      <w:r>
        <w:t>Text is “books book”. Exclamation marks have no token; zero-based character positions are used.</w:t>
      </w:r>
    </w:p>
    <w:p>
      <w:r>
        <w:drawing>
          <wp:inline xmlns:a="http://schemas.openxmlformats.org/drawingml/2006/main" xmlns:pic="http://schemas.openxmlformats.org/drawingml/2006/picture">
            <wp:extent cx="5346057" cy="5943599"/>
            <wp:docPr id="1" name="Picture 1" descr="Text as Pieces. Read prefix: At position 0, longest matching entry is books, not book.. Encode phrase: Tokens: books, space-character, book; three tokens.. Decode: Joining token text returns exactly books book.. Unknown character: For books book!, the ! at position 10 has no token: stop with error."/>
            <wp:cNvGraphicFramePr>
              <a:graphicFrameLocks noChangeAspect="1"/>
            </wp:cNvGraphicFramePr>
            <a:graphic>
              <a:graphicData uri="http://schemas.openxmlformats.org/drawingml/2006/picture">
                <pic:pic>
                  <pic:nvPicPr>
                    <pic:cNvPr id="0" name="academy-visual-ai-2-25.png"/>
                    <pic:cNvPicPr/>
                  </pic:nvPicPr>
                  <pic:blipFill>
                    <a:blip r:embed="rId9"/>
                    <a:stretch>
                      <a:fillRect/>
                    </a:stretch>
                  </pic:blipFill>
                  <pic:spPr>
                    <a:xfrm>
                      <a:off x="0" y="0"/>
                      <a:ext cx="5346057" cy="5943599"/>
                    </a:xfrm>
                    <a:prstGeom prst="rect"/>
                  </pic:spPr>
                </pic:pic>
              </a:graphicData>
            </a:graphic>
          </wp:inline>
        </w:drawing>
      </w:r>
    </w:p>
    <w:p>
      <w:r>
        <w:t>Why is the unknown ! at position 10 rather than position 9?</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Document the recommender’s text representation and unknown-token behavior rather than assuming every model counts words identically.</w:t>
      </w:r>
    </w:p>
    <w:p>
      <w:pPr>
        <w:pStyle w:val="Heading1"/>
      </w:pPr>
      <w:r>
        <w:t>19. Project portfolio milestone</w:t>
      </w:r>
    </w:p>
    <w:p>
      <w:r>
        <w:t>Project: Transparent Book Recommender</w:t>
      </w:r>
    </w:p>
    <w:p>
      <w:r>
        <w:t>Current milestone: Prepare the demonstration. Gather reproducible instructions, evidence, access checks and remaining limitations.</w:t>
      </w:r>
    </w:p>
    <w:p>
      <w:r>
        <w:t>Document the recommender’s text representation and unknown-token behavior rather than assuming every model counts words identically.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tokenizer converts a short catalogue phrase into tokens.</w:t>
      </w:r>
    </w:p>
    <w:p>
      <w:pPr>
        <w:pStyle w:val="Heading3"/>
      </w:pPr>
      <w:r>
        <w:t>Practice 1: explain the deciding evidence</w:t>
      </w:r>
    </w:p>
    <w:p>
      <w:r>
        <w:t>Which labelled step matches this detail? For books book!, the ! at position 10 has no token: stop with error.</w:t>
      </w:r>
    </w:p>
    <w:p>
      <w:r>
        <w:t>1. Unknown character</w:t>
      </w:r>
    </w:p>
    <w:p>
      <w:r>
        <w:t>2. Decode</w:t>
      </w:r>
    </w:p>
    <w:p>
      <w:r>
        <w:t>3. Encode phrase</w:t>
      </w:r>
    </w:p>
    <w:p>
      <w:r>
        <w:t>4. Read prefix</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Unknown character For books book!, the ! at position 10 has no token: stop with error. A token is defined by the vocabulary and encoding rule; it need not be one word or one character. Longest matching matters where vocabulary entries overlap. Counting text tokens here does not count letters. Preserve spaces during decoding so the reconstructed text matches the original exactly.</w:t>
      </w:r>
    </w:p>
    <w:p>
      <w:pPr>
        <w:pStyle w:val="Heading3"/>
      </w:pPr>
      <w:r>
        <w:t>Practice 2: explain the deciding evidence</w:t>
      </w:r>
    </w:p>
    <w:p>
      <w:r>
        <w:t>Changed-case practice: Use a character vocabulary covering b,o,k,s and space instead. Which conclusion is supported by the supplied facts?</w:t>
      </w:r>
    </w:p>
    <w:p>
      <w:r>
        <w:t>1. This one example guarantees correct results for every future input.</w:t>
      </w:r>
    </w:p>
    <w:p>
      <w:r>
        <w:t>2. We can decide the result without examining the changed input or the procedure.</w:t>
      </w:r>
    </w:p>
    <w:p>
      <w:r>
        <w:t>3. The same phrase uses ten character tokens.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same phrase uses ten character tokens. There are five letters, one space and four letters; its decoded text remains unchanged.</w:t>
      </w:r>
    </w:p>
    <w:p>
      <w:pPr>
        <w:pStyle w:val="Heading3"/>
      </w:pPr>
      <w:r>
        <w:t>Repair a missing building block</w:t>
      </w:r>
    </w:p>
    <w:p>
      <w:r>
        <w:t>Review Feedback Loops (ai-2/24). Goal: Implement a deterministic recommender. Short practice: What extra field would reveal why comparing raw clicks is misleading?. Return to this week and explain what you changed.</w:t>
      </w:r>
    </w:p>
    <w:p>
      <w:r>
        <w:t>Review Nearest Neighbor Reasoning (ai-2/22). Goal: Compute absolute distances and rank training neighbours. Short practice: Why do k=1 and k=3 disagree for the original query?. Return to this week and explain what you changed.</w:t>
      </w:r>
    </w:p>
    <w:p>
      <w:r>
        <w:t>Review Sampling and Representation (ai-2/19). Goal: Define a question and target population. Short practice: Can 80% response be reported as 80% of the whole grade responding?.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