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w:t>
      </w:r>
    </w:p>
    <w:p>
      <w:pPr>
        <w:pStyle w:val="Title"/>
      </w:pPr>
      <w:r>
        <w:t>A Distribution of Possibilities</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Predictive and Generative AI</w:t>
      </w:r>
    </w:p>
    <w:p>
      <w:r>
        <w:t>Without opening the old lesson, explain one key idea from Predictive and Generative AI.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Calculate the paths for Next token distributions.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Next token distributions. Proposed explanation: “Conditional products assume independence”.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Analyse a new table independently</w:t>
      </w:r>
    </w:p>
    <w:p>
      <w:r>
        <w:t>First tokens go=0.4, wait=0.35, ask=0.25. End probabilities given them are 0.5,0.8,1 respectively; each branch has a complementary more token. Compute all three end-path probabilities and their sum. Which first token is greedy, which end path is largest, and does either verify a real status?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toy next-token distribution is sun=.5, rain=.3, snow=.2. Over ten samples, must sun occur exactly five times? Does the highest-probability token establish a true statement about weather?</w:t>
      </w:r>
    </w:p>
    <w:p>
      <w:pPr>
        <w:pStyle w:val="Heading1"/>
      </w:pPr>
      <w:r>
        <w:t>06. Solve the given case</w:t>
      </w:r>
    </w:p>
    <w:p>
      <w:r>
        <w:t>A toy next-token distribution is rain .5, sun .3, snow .2.</w:t>
      </w:r>
    </w:p>
    <w:p>
      <w:r>
        <w:t>Check total and interpret the largest value.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toy next-token distribution assigns cat 0.5, dog 0.3 and bird 0.2. Check the total and name the most likely token. Must it be selected every time when sampling?</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Explain that Study Buddy responses come from possibilities, so important claims need checks.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toy next-token distribution is sun=.5, rain=.3, snow=.2. Over ten samples, must sun occur exactly five times? Does the highest-probability token establish a true statement about weather?</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Validate the table</w:t>
      </w:r>
    </w:p>
    <w:p>
      <w:r>
        <w:t>Check 0.5,0.3,0.2 as probabilities. Interpret their sum and the complement of ready.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Calculate the paths</w:t>
      </w:r>
    </w:p>
    <w:p>
      <w:r>
        <w:t>Compute ready,end; busy,end; unknown,end and their combined probability.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Test a greedy claim</w:t>
      </w:r>
    </w:p>
    <w:p>
      <w:r>
        <w:t>Use A=0.6,B=0.4 and end conditional probabilities 0.51 and 1. Compare greedy A,end with B,end.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Analyse a new table independently</w:t>
      </w:r>
    </w:p>
    <w:p>
      <w:r>
        <w:t>First tokens go=0.4, wait=0.35, ask=0.25. End probabilities given them are 0.5,0.8,1 respectively; each branch has a complementary more token. Compute all three end-path probabilities and their sum. Which first token is greedy, which end path is largest, and does either verify a real status?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Normalise with a stated rule</w:t>
      </w:r>
    </w:p>
    <w:p>
      <w:r>
        <w:t>Weights are ready 6,busy 3,unknown 1. Convert them into probabilities. What if a weight is -1?</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Embeddings and position — W1 Look up vectors</w:t>
      </w:r>
    </w:p>
    <w:p>
      <w:r>
        <w:t>For red blue name the IDs, embedding rows and shape before adding positions.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Embeddings and position — W2 Add positions</w:t>
      </w:r>
    </w:p>
    <w:p>
      <w:r>
        <w:t>Compute representations for red blue and blue red under the stated position table.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Embeddings and position — W3 Audit the sum</w:t>
      </w:r>
    </w:p>
    <w:p>
      <w:r>
        <w:t>Sum the rows for both sequences. Does the sum establish that the original text had the same order?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Embeddings and position — W4 Trace new vectors independently</w:t>
      </w:r>
    </w:p>
    <w:p>
      <w:r>
        <w:t>Embeddings A=[1,2], B=[3,0], position 0=[0,1], position 1=[1,0]. Compute represented rows and sums for A B and B A. Explain what the equal sums mean.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Embeddings and position — W5 Handle a shape failure</w:t>
      </w:r>
    </w:p>
    <w:p>
      <w:r>
        <w:t>An embedding has width two but its position vector has width three. The input also contains a third position absent from the table. Specify honest handling.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23. Pictorial case practice: A Distribution of Possibilities</w:t>
      </w:r>
    </w:p>
    <w:p>
      <w:r>
        <w:t>A fictional two-stage token tree illustrates next-token prediction.</w:t>
      </w:r>
    </w:p>
    <w:p>
      <w:r>
        <w:t>First token probabilities: sun 0.55, rain 0.45. Given sun: end 0.4, more 0.6. Given rain: end 0.9, more 0.1.</w:t>
      </w:r>
    </w:p>
    <w:p>
      <w:r>
        <w:t>These are complete toy branches; end paths stop, more paths do not.</w:t>
      </w:r>
    </w:p>
    <w:p>
      <w:r>
        <w:drawing>
          <wp:inline xmlns:a="http://schemas.openxmlformats.org/drawingml/2006/main" xmlns:pic="http://schemas.openxmlformats.org/drawingml/2006/picture">
            <wp:extent cx="5486400" cy="3621314"/>
            <wp:docPr id="1" name="Picture 1" descr="Joint probabilities of the four toy branches"/>
            <wp:cNvGraphicFramePr>
              <a:graphicFrameLocks noChangeAspect="1"/>
            </wp:cNvGraphicFramePr>
            <a:graphic>
              <a:graphicData uri="http://schemas.openxmlformats.org/drawingml/2006/picture">
                <pic:pic>
                  <pic:nvPicPr>
                    <pic:cNvPr id="0" name="academy-detail-ai-3-2.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A Distribution of Possibilities. First distribution: sun 0.55, rain 0.45: greedy first choice is sun.. Sun branches: sun→end:0.55×0.4=0.22; sun→more:0.55×0.6=0.33.. Rain branches: rain→end:0.45×0.9=0.405; rain→more:0.45×0.1=0.045.. Compare end paths: rain→end is the more probable of the two complete end paths."/>
            <wp:cNvGraphicFramePr>
              <a:graphicFrameLocks noChangeAspect="1"/>
            </wp:cNvGraphicFramePr>
            <a:graphic>
              <a:graphicData uri="http://schemas.openxmlformats.org/drawingml/2006/picture">
                <pic:pic>
                  <pic:nvPicPr>
                    <pic:cNvPr id="0" name="academy-visual-ai-3-2.png"/>
                    <pic:cNvPicPr/>
                  </pic:nvPicPr>
                  <pic:blipFill>
                    <a:blip r:embed="rId10"/>
                    <a:stretch>
                      <a:fillRect/>
                    </a:stretch>
                  </pic:blipFill>
                  <pic:spPr>
                    <a:xfrm>
                      <a:off x="0" y="0"/>
                      <a:ext cx="5311302" cy="5943600"/>
                    </a:xfrm>
                    <a:prstGeom prst="rect"/>
                  </pic:spPr>
                </pic:pic>
              </a:graphicData>
            </a:graphic>
          </wp:inline>
        </w:drawing>
      </w:r>
    </w:p>
    <w:p>
      <w:r>
        <w:t>Why is 0.625 not a broken probability sum?</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Explain Study Buddy generation as conditional choices, while checking the finished factual claims against sources.</w:t>
      </w:r>
    </w:p>
    <w:p>
      <w:pPr>
        <w:pStyle w:val="Heading1"/>
      </w:pPr>
      <w:r>
        <w:t>24. Project portfolio milestone</w:t>
      </w:r>
    </w:p>
    <w:p>
      <w:r>
        <w:t>Project: Verified Study Buddy</w:t>
      </w:r>
    </w:p>
    <w:p>
      <w:r>
        <w:t>Current milestone: Frame the need. Name the user, the problem, allowed inputs and a safe simple starting method.</w:t>
      </w:r>
    </w:p>
    <w:p>
      <w:r>
        <w:t>Explain Study Buddy generation as conditional choices, while checking the finished factual claims against sources.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Supported practice and learning evidence</w:t>
      </w:r>
    </w:p>
    <w:p>
      <w:r>
        <w:t>Use this supported practice once, in the browser or on paper. Keep the reserved independent assessment for a separate first attempt before teacher feedback.</w:t>
      </w:r>
    </w:p>
    <w:p>
      <w:r>
        <w:t>A fictional two-stage token tree illustrates next-token prediction.</w:t>
      </w:r>
    </w:p>
    <w:p>
      <w:pPr>
        <w:pStyle w:val="Heading3"/>
      </w:pPr>
      <w:r>
        <w:t>Practice 1: explain the deciding evidence</w:t>
      </w:r>
    </w:p>
    <w:p>
      <w:r>
        <w:t>Which labelled step matches this detail? rain→end is the more probable of the two complete end paths.</w:t>
      </w:r>
    </w:p>
    <w:p>
      <w:r>
        <w:t>1. Rain branches</w:t>
      </w:r>
    </w:p>
    <w:p>
      <w:r>
        <w:t>2. Compare end paths</w:t>
      </w:r>
    </w:p>
    <w:p>
      <w:r>
        <w:t>3. Sun branches</w:t>
      </w:r>
    </w:p>
    <w:p>
      <w:r>
        <w:t>4. First distribution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Compare end paths rain→end is the more probable of the two complete end paths. Conditional probabilities describe what follows a particular prefix. Multiplying along a path gives its joint probability. The four branch products sum to 1, but the two end paths sum to 0.625 because more branches have not ended. Greedy decoding selects sun then more; it does not guarantee the most likely complete sequence.</w:t>
      </w:r>
    </w:p>
    <w:p>
      <w:pPr>
        <w:pStyle w:val="Heading3"/>
      </w:pPr>
      <w:r>
        <w:t>Practice 2: explain the deciding evidence</w:t>
      </w:r>
    </w:p>
    <w:p>
      <w:r>
        <w:t>Changed-case practice: Raise end-given-sun to 0.8 and lower more-given-sun to 0.2. Which conclusion is supported by the supplied facts?</w:t>
      </w:r>
    </w:p>
    <w:p>
      <w:r>
        <w:t>1. We can decide the result without examining the changed input or the procedure.</w:t>
      </w:r>
    </w:p>
    <w:p>
      <w:r>
        <w:t>2. This one example guarantees correct results for every future input.</w:t>
      </w:r>
    </w:p>
    <w:p>
      <w:r>
        <w:t>3. sun→end becomes 0.44, beating unchanged rain→end 0.405.</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sun→end becomes 0.44, beating unchanged rain→end 0.405. Changing one conditional distribution changes its path products while the first-token probabilities remain fixed.</w:t>
      </w:r>
    </w:p>
    <w:p>
      <w:pPr>
        <w:pStyle w:val="Heading3"/>
      </w:pPr>
      <w:r>
        <w:t>Repair a missing building block</w:t>
      </w:r>
    </w:p>
    <w:p>
      <w:r>
        <w:t>Review Predictive and Generative AI (ai-3/1). Goal: Distinguish discriminative prediction from generation by inspecting the requested output. Short practice: Identify the first unsupported claim and explain what source would be needed before asserting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