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ai-3/16</w:t>
      </w:r>
    </w:p>
    <w:p>
      <w:pPr>
        <w:pStyle w:val="Title"/>
      </w:pPr>
      <w:r>
        <w:t>Verify Numbers and Dates</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Source Quality</w:t>
      </w:r>
    </w:p>
    <w:p>
      <w:r>
        <w:t>Without opening the old lesson, explain one key idea from Source Quality.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Multimodal Evidence</w:t>
      </w:r>
    </w:p>
    <w:p>
      <w:r>
        <w:t>Without opening the old lesson, explain one key idea from Multimodal Evidence.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Image Generation Models</w:t>
      </w:r>
    </w:p>
    <w:p>
      <w:r>
        <w:t>Without opening the old lesson, explain one key idea from Image Generation Models.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Claim support and citation evaluation.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Claim support and citation evaluation.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A draft claims18 of24 learners is60%, and gives an April31 deadline. Check both statements without inventing a deadline.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report says 21/28=70% and gives February 30 as the deadline. Correct what can be computed and identify what must be checked externally.</w:t>
      </w:r>
    </w:p>
    <w:p>
      <w:pPr>
        <w:pStyle w:val="Heading1"/>
      </w:pPr>
      <w:r>
        <w:t>06. Solve the given case</w:t>
      </w:r>
    </w:p>
    <w:p>
      <w:r>
        <w:t>An answer says 15/20=80% and sets a deadline of February 30.</w:t>
      </w:r>
    </w:p>
    <w:p>
      <w:r>
        <w:t>Verify both.</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report says 12 of 40 responses is 40%. Recalculate and state the correction with the denominator.</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16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Route arithmetic to a calculator and dates to direct sources before presenting them.</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report says 21/28=70% and gives February 30 as the deadline. Correct what can be computed and identify what must be checked externally.</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An answer has four factual claims. Three have citations, but only two are supported by their cited passages. All links exist.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Citation counts do not establish truth beyond the supplied sources or the correctness of uncited claims.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Five claims; four cited; three supported by cited passages; one cited ID is nonexistent. Compute support and citation presence and explain link limits.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Verify Numbers and Dates</w:t>
      </w:r>
    </w:p>
    <w:p>
      <w:r>
        <w:t>A fictional Study Buddy checks a science-club summary against supplied counts and calendar facts.</w:t>
      </w:r>
    </w:p>
    <w:p>
      <w:r>
        <w:t>Record: 15 of 20 fictional model trials passed. Draft: “70% passed; the meeting is on June 31.”</w:t>
      </w:r>
    </w:p>
    <w:p>
      <w:r>
        <w:t>June has 30 days. No authoritative record gives the intended meeting date.</w:t>
      </w:r>
    </w:p>
    <w:p>
      <w:r>
        <w:drawing>
          <wp:inline xmlns:a="http://schemas.openxmlformats.org/drawingml/2006/main" xmlns:pic="http://schemas.openxmlformats.org/drawingml/2006/picture">
            <wp:extent cx="5346057" cy="5943599"/>
            <wp:docPr id="1" name="Picture 1" descr="Verify Numbers and Dates. Check denominator: There are 15 passes out of 20 total trials.. Calculate percentage: 15÷20×100=75%, not 70%.. Validate date: June 31 is invalid because June has 30 days.. Resolve missing intent: Ask the event owner for the correct date; do not assume June 30 or July 1."/>
            <wp:cNvGraphicFramePr>
              <a:graphicFrameLocks noChangeAspect="1"/>
            </wp:cNvGraphicFramePr>
            <a:graphic>
              <a:graphicData uri="http://schemas.openxmlformats.org/drawingml/2006/picture">
                <pic:pic>
                  <pic:nvPicPr>
                    <pic:cNvPr id="0" name="academy-visual-ai-3-16.png"/>
                    <pic:cNvPicPr/>
                  </pic:nvPicPr>
                  <pic:blipFill>
                    <a:blip r:embed="rId9"/>
                    <a:stretch>
                      <a:fillRect/>
                    </a:stretch>
                  </pic:blipFill>
                  <pic:spPr>
                    <a:xfrm>
                      <a:off x="0" y="0"/>
                      <a:ext cx="5346057" cy="5943599"/>
                    </a:xfrm>
                    <a:prstGeom prst="rect"/>
                  </pic:spPr>
                </pic:pic>
              </a:graphicData>
            </a:graphic>
          </wp:inline>
        </w:drawing>
      </w:r>
    </w:p>
    <w:p>
      <w:r>
        <w:t>Which part can be corrected immediately from existing evidence, and which needs follow-up?</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Make Study Buddy check quantities, units, dates and source support separately; record unresolved fields instead of guessing.</w:t>
      </w:r>
    </w:p>
    <w:p>
      <w:pPr>
        <w:pStyle w:val="Heading1"/>
      </w:pPr>
      <w:r>
        <w:t>19. Project portfolio milestone</w:t>
      </w:r>
    </w:p>
    <w:p>
      <w:r>
        <w:t>Project: Verified Study Buddy</w:t>
      </w:r>
    </w:p>
    <w:p>
      <w:r>
        <w:t>Current milestone: Test changed cases. Keep normal, boundary and failure cases; compare expected and observed results.</w:t>
      </w:r>
    </w:p>
    <w:p>
      <w:r>
        <w:t>Make Study Buddy check quantities, units, dates and source support separately; record unresolved fields instead of guessing.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Study Buddy checks a science-club summary against supplied counts and calendar facts.</w:t>
      </w:r>
    </w:p>
    <w:p>
      <w:pPr>
        <w:pStyle w:val="Heading3"/>
      </w:pPr>
      <w:r>
        <w:t>Practice 1: explain the deciding evidence</w:t>
      </w:r>
    </w:p>
    <w:p>
      <w:r>
        <w:t>Which labelled step matches this detail? Ask the event owner for the correct date; do not assume June 30 or July 1.</w:t>
      </w:r>
    </w:p>
    <w:p>
      <w:r>
        <w:t>1. Validate date</w:t>
      </w:r>
    </w:p>
    <w:p>
      <w:r>
        <w:t>2. Check denominator</w:t>
      </w:r>
    </w:p>
    <w:p>
      <w:r>
        <w:t>3. Resolve missing intent</w:t>
      </w:r>
    </w:p>
    <w:p>
      <w:r>
        <w:t>4. Calculate percentage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Resolve missing intent Ask the event owner for the correct date; do not assume June 30 or July 1. A percentage requires the correct numerator and denominator. Calendar validation identifies an impossible date, but it cannot discover what date the author intended. These checks use different evidence: arithmetic repairs the percentage from the supplied counts, while the date needs another authoritative source before publication.</w:t>
      </w:r>
    </w:p>
    <w:p>
      <w:pPr>
        <w:pStyle w:val="Heading3"/>
      </w:pPr>
      <w:r>
        <w:t>Practice 2: explain the deciding evidence</w:t>
      </w:r>
    </w:p>
    <w:p>
      <w:r>
        <w:t>Changed-case practice: The count is revised to 14 passes out of 20, but no date record is added. Which conclusion is supported by the supplied facts?</w:t>
      </w:r>
    </w:p>
    <w:p>
      <w:r>
        <w:t>1. We can decide the result without examining the changed input or the procedure.</w:t>
      </w:r>
    </w:p>
    <w:p>
      <w:r>
        <w:t>2. 70% now matches the count; June 31 remains invalid and unresolved.</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70% now matches the count; June 31 remains invalid and unresolved. 14÷20×100=70%; changing a count provides no new calendar evidence.</w:t>
      </w:r>
    </w:p>
    <w:p>
      <w:pPr>
        <w:pStyle w:val="Heading3"/>
      </w:pPr>
      <w:r>
        <w:t>Repair a missing building block</w:t>
      </w:r>
    </w:p>
    <w:p>
      <w:r>
        <w:t>Review Source Quality (ai-3/15). Goal: Explain the mechanism and terminology of conflicting and time-sensitive sources. Short practice: Which source fields must be checked before answering day 9?. Return to this week and explain what you changed.</w:t>
      </w:r>
    </w:p>
    <w:p>
      <w:r>
        <w:t>Review Multimodal Evidence (ai-3/13). Goal: Explain the mechanism and terminology of speech pipelines and multimodal evidence. Short practice: Why were both “exactly three” and “exactly five” unsupported before opening the box?. Return to this week and explain what you changed.</w:t>
      </w:r>
    </w:p>
    <w:p>
      <w:r>
        <w:t>Review Image Generation Models (ai-3/10). Goal: Explain the mechanism and terminology of image generation and provenance. Short practice: What may these two grids explain, and what can they not establish about a real generator?.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