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ai-3/17</w:t>
      </w:r>
    </w:p>
    <w:p>
      <w:pPr>
        <w:pStyle w:val="Title"/>
      </w:pPr>
      <w:r>
        <w:t>Model Memory vs Retrieval</w:t>
      </w:r>
    </w:p>
    <w:p>
      <w:r>
        <w:t>Project: Verified Study Buddy</w:t>
      </w:r>
    </w:p>
    <w:p>
      <w:pPr>
        <w:pStyle w:val="Heading1"/>
      </w:pPr>
      <w:r>
        <w:t>01. Recall and choose your starting point</w:t>
      </w:r>
    </w:p>
    <w:p>
      <w:r>
        <w:t>Try the recall before opening notes. Then use a different colour or a labelled second line to correct your explanation.</w:t>
      </w:r>
    </w:p>
    <w:p>
      <w:pPr>
        <w:pStyle w:val="Heading3"/>
      </w:pPr>
      <w:r>
        <w:t>Verify Numbers and Dates</w:t>
      </w:r>
    </w:p>
    <w:p>
      <w:r>
        <w:t>Without opening the old lesson, explain one key idea from Verify Numbers and Dates.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Hallucination Failure Types</w:t>
      </w:r>
    </w:p>
    <w:p>
      <w:r>
        <w:t>Without opening the old lesson, explain one key idea from Hallucination Failure Types.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Visual Composition</w:t>
      </w:r>
    </w:p>
    <w:p>
      <w:r>
        <w:t>Without opening the old lesson, explain one key idea from Visual Composition.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Retrieval and indexing.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Retrieval and indexing.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Corpus has public P, teacher-only T and withdrawn W. A student search returns all three. Identify the filtering defect and whether hiding T after generation is sufficient.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 model states the library opens at 8 from learned patterns. A supplied current notice says 9. Explain the stronger answer and one remaining check.</w:t>
      </w:r>
    </w:p>
    <w:p>
      <w:pPr>
        <w:pStyle w:val="Heading1"/>
      </w:pPr>
      <w:r>
        <w:t>06. Solve the given case</w:t>
      </w:r>
    </w:p>
    <w:p>
      <w:r>
        <w:t>One assistant answers without search; another retrieves a handbook paragraph.</w:t>
      </w:r>
    </w:p>
    <w:p>
      <w:r>
        <w:t>Compare evidence trails.</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 model recalls last year's opening hours; a retrieved current notice gives different hours. How should the answer use this evidence?</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17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The Study Buddy retrieves course passages and never presents model memory as a citation.</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 model states the library opens at 8 from learned patterns. A supplied current notice says 9. Explain the stronger answer and one remaining check.</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Trace the worked case</w:t>
      </w:r>
    </w:p>
    <w:p>
      <w:r>
        <w:t>Index v1 contains notice N1 for room A. Corpus v2 supersedes it with N2 for room B, but the query still returns N1. What can be reported?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Audit the limit</w:t>
      </w:r>
    </w:p>
    <w:p>
      <w:r>
        <w:t>A report omits this qualification: High retrieval similarity does not override permissions or make an obsolete source current.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a new case independently</w:t>
      </w:r>
    </w:p>
    <w:p>
      <w:r>
        <w:t>Corpus has public P, teacher-only T and withdrawn W. A student search returns all three. Identify the filtering defect and whether hiding T after generation is sufficient.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Model Memory vs Retrieval</w:t>
      </w:r>
    </w:p>
    <w:p>
      <w:r>
        <w:t>The library assistant remembers an old opening time, but a current notice can be retrieved.</w:t>
      </w:r>
    </w:p>
    <w:p>
      <w:r>
        <w:t>Approved notice LIB-v = 2 says Wednesday closes at 16: 00; the model previously produced 15: 00. The question asks the current Wednesday closing time.</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61429"/>
            <wp:docPr id="1" name="Picture 1" descr="Model Memory vs Retrieval. Old guess: A remembered-looking answer says 15: 00; no current notice is attached.. Find notice: Retrieve authorised LIB-v = 2, which explicitly says Wednesday closes at 16: 00.. Ground answer: Answer 16: 00 and attach LIB-v = 2. Its words, rather than the earlier guess, support this claim."/>
            <wp:cNvGraphicFramePr>
              <a:graphicFrameLocks noChangeAspect="1"/>
            </wp:cNvGraphicFramePr>
            <a:graphic>
              <a:graphicData uri="http://schemas.openxmlformats.org/drawingml/2006/picture">
                <pic:pic>
                  <pic:nvPicPr>
                    <pic:cNvPr id="0" name="academy-visual-ai-3-17.png"/>
                    <pic:cNvPicPr/>
                  </pic:nvPicPr>
                  <pic:blipFill>
                    <a:blip r:embed="rId9"/>
                    <a:stretch>
                      <a:fillRect/>
                    </a:stretch>
                  </pic:blipFill>
                  <pic:spPr>
                    <a:xfrm>
                      <a:off x="0" y="0"/>
                      <a:ext cx="5486400" cy="5261429"/>
                    </a:xfrm>
                    <a:prstGeom prst="rect"/>
                  </pic:spPr>
                </pic:pic>
              </a:graphicData>
            </a:graphic>
          </wp:inline>
        </w:drawing>
      </w:r>
    </w:p>
    <w:p>
      <w:r>
        <w:t>Why can the assistant not certify 15: 00 when the notice is missing?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Verified Study Buddy, save the input, procedure, observed result and limitation of this check. Label this worked example as practice; use a different, previously unreviewed case when checking independent understanding.</w:t>
      </w:r>
    </w:p>
    <w:p>
      <w:pPr>
        <w:pStyle w:val="Heading1"/>
      </w:pPr>
      <w:r>
        <w:t>19. Project portfolio milestone</w:t>
      </w:r>
    </w:p>
    <w:p>
      <w:r>
        <w:t>Project: Verified Study Buddy</w:t>
      </w:r>
    </w:p>
    <w:p>
      <w:r>
        <w:t>Current milestone: Test changed cases. Keep normal, boundary and failure cases; compare expected and observed results.</w:t>
      </w:r>
    </w:p>
    <w:p>
      <w:r>
        <w:t>For your Verified Study Buddy,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Use this supported practice once, in the browser or on paper. Keep the reserved independent assessment for a separate first attempt before teacher feedback.</w:t>
      </w:r>
    </w:p>
    <w:p>
      <w:r>
        <w:t>The library assistant remembers an old opening time, but a current notice can be retrieved.</w:t>
      </w:r>
    </w:p>
    <w:p>
      <w:pPr>
        <w:pStyle w:val="Heading3"/>
      </w:pPr>
      <w:r>
        <w:t>Practice 1: explain the deciding evidence</w:t>
      </w:r>
    </w:p>
    <w:p>
      <w:r>
        <w:t>Which labelled step matches this detail? Answer 16: 00 and attach LIB-v = 2. Its words, rather than the earlier guess, support this claim.</w:t>
      </w:r>
    </w:p>
    <w:p>
      <w:r>
        <w:t>1. Old guess</w:t>
      </w:r>
    </w:p>
    <w:p>
      <w:r>
        <w:t>2. Find notice</w:t>
      </w:r>
    </w:p>
    <w:p>
      <w:r>
        <w:t>3. Ground answer</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Ground answer Answer 16: 00 and attach LIB-v = 2. Its words, rather than the earlier guess, support this claim. Read the picture in order. Answer 16: 00 and attach LIB-v = 2. Its words, rather than the earlier guess, support this claim.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LIB-v = 2 is unavailable. Which conclusion is supported by the supplied facts?</w:t>
      </w:r>
    </w:p>
    <w:p>
      <w:r>
        <w:t>1. We can decide the result without examining the changed input or the procedure.</w:t>
      </w:r>
    </w:p>
    <w:p>
      <w:r>
        <w:t>2. This one example guarantees correct results for every future input.</w:t>
      </w:r>
    </w:p>
    <w:p>
      <w:r>
        <w:t>3. Report that the current time cannot be verified.</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Report that the current time cannot be verified. The unsupported old guess does not become current evidence when retrieval fails.</w:t>
      </w:r>
    </w:p>
    <w:p>
      <w:pPr>
        <w:pStyle w:val="Heading3"/>
      </w:pPr>
      <w:r>
        <w:t>Repair a missing building block</w:t>
      </w:r>
    </w:p>
    <w:p>
      <w:r>
        <w:t>Review Verify Numbers and Dates (ai-3/16). Goal: Explain the mechanism and terminology of claim support and citation evaluation. Short practice: Which part can be corrected immediately from existing evidence, and which needs follow-up?. Return to this week and explain what you changed.</w:t>
      </w:r>
    </w:p>
    <w:p>
      <w:r>
        <w:t>Review Hallucination Failure Types (ai-3/14). Goal: Explain the mechanism and terminology of generation failures and verification. Short practice: Can we conclude there will definitely be no lunch from S alone?. Return to this week and explain what you changed.</w:t>
      </w:r>
    </w:p>
    <w:p>
      <w:r>
        <w:t>Review Visual Composition (ai-3/11). Goal: Explain the mechanism and terminology of image generation and provenance. Short practice: Which checks pass after that single change, and what still needs repair?.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