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ai-3/25</w:t>
      </w:r>
    </w:p>
    <w:p>
      <w:pPr>
        <w:pStyle w:val="Title"/>
      </w:pPr>
      <w:r>
        <w:t>Quality Rubrics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Prototype a Grounded Assistant</w:t>
      </w:r>
    </w:p>
    <w:p>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Requests Responses and JSON</w:t>
      </w:r>
    </w:p>
    <w:p>
      <w: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User Need and AI Contribution</w:t>
      </w:r>
    </w:p>
    <w:p>
      <w:r>
        <w:t>Without opening the old lesson, explain one key idea from User Need and AI Contribution.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System evaluation sets.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System evaluation sets.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cases: eight answerable, four unanswerable. Correct answers six; appropriate abstentions two. Compute separate and combined pass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An answer earns 2 for format, 2 for tone and 0 for source support. It gets 4/6. Is it acceptable for a source-only assistant? Revise the rubric's decision rule.</w:t>
      </w:r>
    </w:p>
    <w:p>
      <w:pPr>
        <w:pStyle w:val="Heading1"/>
      </w:pPr>
      <w:r>
        <w:t>06. Solve the given case</w:t>
      </w:r>
    </w:p>
    <w:p>
      <w:r>
        <w:t>Rubric gives 0–2 each for support, usefulness and safety. Response is useful and safe but unsupported.</w:t>
      </w:r>
    </w:p>
    <w:p>
      <w:r>
        <w:t>Why can a total mislead?</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Two answers have equally polished language. One has three supported claims; the other has two supported claims and one invented claim. How should a quality rubric distinguish them?</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a five-dimension rubric and block release when correctness or safety is below threshold.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An answer earns 2 for format, 2 for tone and 0 for source support. It gets 4/6. Is it acceptable for a source-only assistant? Revise the rubric's decision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Ten cases include six answerable and four missing-evidence cases. System answers five answerable correctly and abstains appropriately on three missing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Evaluation coverage limits the claim; prompts tuned on these cases need new reserved final cases.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Twelve cases: eight answerable, four unanswerable. Correct answers six; appropriate abstentions two. Compute separate and combined pass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Quality Rubrics</w:t>
      </w:r>
    </w:p>
    <w:p>
      <w:r>
        <w:t>Use a quality rubric whose safety gate cannot be traded for attractive formatting.</w:t>
      </w:r>
    </w:p>
    <w:p>
      <w:r>
        <w:t>Approved S1 says: “A root anchors a plant in soil.” Rubric: every claim supported by S1, at most two sentences. Draft: “A root anchors a plant in soil. Roots grow exactly 2 cm each day.”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9"/>
                    <a:stretch>
                      <a:fillRect/>
                    </a:stretch>
                  </pic:blipFill>
                  <pic:spPr>
                    <a:xfrm>
                      <a:off x="0" y="0"/>
                      <a:ext cx="5486400" cy="5225143"/>
                    </a:xfrm>
                    <a:prstGeom prst="rect"/>
                  </pic:spPr>
                </pic:pic>
              </a:graphicData>
            </a:graphic>
          </wp:inline>
        </w:drawing>
      </w:r>
    </w:p>
    <w:p>
      <w:r>
        <w:t>Why is “one out of two checks passed” an insufficient release decision?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Prepare the demonstration. Gather reproducible instructions, evidence, access checks and remaining limitations.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Use a quality rubric whose safety gate cannot be traded for attractive formatting.</w:t>
      </w:r>
    </w:p>
    <w:p>
      <w:pPr>
        <w:pStyle w:val="Heading3"/>
      </w:pPr>
      <w:r>
        <w:t>Practice 1: explain the deciding evidence</w:t>
      </w:r>
    </w:p>
    <w:p>
      <w:r>
        <w:t>Which labelled step matches this detail? Reject the answer for unsupported content despite its correct length.</w:t>
      </w:r>
    </w:p>
    <w:p>
      <w:r>
        <w:t>1. Check format</w:t>
      </w:r>
    </w:p>
    <w:p>
      <w:r>
        <w:t>2. Apply gate</w:t>
      </w:r>
    </w:p>
    <w:p>
      <w:r>
        <w:t>3. Check support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gate Reject the answer for unsupported content despite its correct length. 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w:t>
      </w:r>
    </w:p>
    <w:p>
      <w:pPr>
        <w:pStyle w:val="Heading3"/>
      </w:pPr>
      <w:r>
        <w:t>Practice 2: explain the deciding evidence</w:t>
      </w:r>
    </w:p>
    <w:p>
      <w:r>
        <w:t>Changed-case practice: Remove the unsupported sentence while preserving the supported one. Which conclusion is supported by the supplied facts?</w:t>
      </w:r>
    </w:p>
    <w:p>
      <w:r>
        <w:t>1. The revised one-sentence answer passes these two declared checks.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revised one-sentence answer passes these two declared checks. The remaining claim is supported and one sentence is within the maximum.</w:t>
      </w:r>
    </w:p>
    <w:p>
      <w:pPr>
        <w:pStyle w:val="Heading3"/>
      </w:pPr>
      <w:r>
        <w:t>Repair a missing building block</w:t>
      </w:r>
    </w:p>
    <w:p>
      <w:r>
        <w:t>Review Prototype a Grounded Assistant (ai-3/24). Goal: Explain the mechanism and terminology of capstone grounded assistant. Short practice: Can PL2 alone support “check the soil daily”? Point to the relevant step in the picture, then write the changed result and the rule or evidence that supports it.. Return to this week and explain what you changed.</w:t>
      </w:r>
    </w:p>
    <w:p>
      <w:r>
        <w:t>Review Requests Responses and JSON (ai-3/22). Goal: Parse JSON into Python records. Short practice: Would converting the text silently prove the source count is correct? Point to the relevant step in the picture, then write the changed result and the rule or evidence that supports it.. Return to this week and explain what you changed.</w:t>
      </w:r>
    </w:p>
    <w:p>
      <w:r>
        <w:t>Review User Need and AI Contribution (ai-3/19). Goal: Explain the mechanism and terminology of capstone requirements and corpus. Short practice: What non-AI baseline would reveal whether this helper adds value?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