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ai-3/29</w:t>
      </w:r>
    </w:p>
    <w:p>
      <w:pPr>
        <w:pStyle w:val="Title"/>
      </w:pPr>
      <w:r>
        <w:t>Copyright and Provenance</w:t>
      </w:r>
    </w:p>
    <w:p>
      <w:r>
        <w:t>Project: Verified Study Buddy</w:t>
      </w:r>
    </w:p>
    <w:p>
      <w:pPr>
        <w:pStyle w:val="Heading1"/>
      </w:pPr>
      <w:r>
        <w:t>01. Recall and choose your starting point</w:t>
      </w:r>
    </w:p>
    <w:p>
      <w:r>
        <w:t>Try the recall before opening notes. Then use a different colour or a labelled second line to correct your explanation.</w:t>
      </w:r>
    </w:p>
    <w:p>
      <w:pPr>
        <w:pStyle w:val="Heading3"/>
      </w:pPr>
      <w:r>
        <w:t>Privacy by Design</w:t>
      </w:r>
    </w:p>
    <w:p>
      <w:r>
        <w:t>Without opening the old lesson, explain one key idea from Privacy by Design.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Evaluation Sets</w:t>
      </w:r>
    </w:p>
    <w:p>
      <w:r>
        <w:t>Without opening the old lesson, explain one key idea from Evaluation Sets.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Block to Python Bridge</w:t>
      </w:r>
    </w:p>
    <w:p>
      <w:r>
        <w:t>Without opening the old lesson, explain one key idea from Block to Python Bridge.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Copyright and permitted sources.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Copyright and permitted sources.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Text C permits internal reading only; D permits public quotation up to 30 words with attribution. Proposed public handout reproduces 40 words. Apply the fictional terms.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project uses an image found through search. Its author is known but its licence is missing. Is naming the author enough to establish reuse permission? Describe a provenance record and next action.</w:t>
      </w:r>
    </w:p>
    <w:p>
      <w:pPr>
        <w:pStyle w:val="Heading1"/>
      </w:pPr>
      <w:r>
        <w:t>06. Solve the given case</w:t>
      </w:r>
    </w:p>
    <w:p>
      <w:r>
        <w:t>A slide reuses an online photograph and textbook paragraph.</w:t>
      </w:r>
    </w:p>
    <w:p>
      <w:r>
        <w:t>What provenance and reuse checks are needed?</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You find an attractive illustration online with no license information. What should you record and check before reusing it in a public project?</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29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Attach citations and provenance metadata to every Study Buddy learning asset.</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project uses an image found through search. Its author is known but its licence is missing. Is naming the author enough to establish reuse permission? Describe a provenance record and next action.</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Image A has L; image B has M. The project is a publicly downloadable adapted poster.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 report omits this qualification: Real legal outcomes depend on jurisdiction and facts; supplied licence terms define this classroom exercise, not universal copyright law.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Text C permits internal reading only; D permits public quotation up to 30 words with attribution. Proposed public handout reproduces 40 words. Apply the fictional terms.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Copyright and Provenance</w:t>
      </w:r>
    </w:p>
    <w:p>
      <w:r>
        <w:t>Read fictional reuse terms before decorating a public study guide.</w:t>
      </w:r>
    </w:p>
    <w:p>
      <w:r>
        <w:t>Image Fern allows public redistribution with attribution but no alteration. Image Moss allows alteration and public redistribution with attribution. The plan crops an image.</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Copyright and Provenance. Read terms: Fern excludes alteration; Moss permits it.. Match proposed use: Cropping is an alteration in these declared toy terms.. Choose eligible asset: Use Moss with its required attribution; do not crop Fern for this public guide."/>
            <wp:cNvGraphicFramePr>
              <a:graphicFrameLocks noChangeAspect="1"/>
            </wp:cNvGraphicFramePr>
            <a:graphic>
              <a:graphicData uri="http://schemas.openxmlformats.org/drawingml/2006/picture">
                <pic:pic>
                  <pic:nvPicPr>
                    <pic:cNvPr id="0" name="academy-visual-ai-3-29.png"/>
                    <pic:cNvPicPr/>
                  </pic:nvPicPr>
                  <pic:blipFill>
                    <a:blip r:embed="rId9"/>
                    <a:stretch>
                      <a:fillRect/>
                    </a:stretch>
                  </pic:blipFill>
                  <pic:spPr>
                    <a:xfrm>
                      <a:off x="0" y="0"/>
                      <a:ext cx="5486400" cy="5185229"/>
                    </a:xfrm>
                    <a:prstGeom prst="rect"/>
                  </pic:spPr>
                </pic:pic>
              </a:graphicData>
            </a:graphic>
          </wp:inline>
        </w:drawing>
      </w:r>
    </w:p>
    <w:p>
      <w:r>
        <w:t>Does acknowledging Fern make a cropped version permitted?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Verified Study Buddy, save the input, procedure, observed result and limitation of this check. Label this worked example as practice; use a different, previously unreviewed case when checking independent understanding.</w:t>
      </w:r>
    </w:p>
    <w:p>
      <w:pPr>
        <w:pStyle w:val="Heading1"/>
      </w:pPr>
      <w:r>
        <w:t>19. Project portfolio milestone</w:t>
      </w:r>
    </w:p>
    <w:p>
      <w:r>
        <w:t>Project: Verified Study Buddy</w:t>
      </w:r>
    </w:p>
    <w:p>
      <w:r>
        <w:t>Current milestone: Prepare the demonstration. Gather reproducible instructions, evidence, access checks and remaining limitations.</w:t>
      </w:r>
    </w:p>
    <w:p>
      <w:r>
        <w:t>For your Verified Study Buddy,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Read fictional reuse terms before decorating a public study guide.</w:t>
      </w:r>
    </w:p>
    <w:p>
      <w:pPr>
        <w:pStyle w:val="Heading3"/>
      </w:pPr>
      <w:r>
        <w:t>Practice 1: explain the deciding evidence</w:t>
      </w:r>
    </w:p>
    <w:p>
      <w:r>
        <w:t>Which labelled step matches this detail? Use Moss with its required attribution; do not crop Fern for this public guide.</w:t>
      </w:r>
    </w:p>
    <w:p>
      <w:r>
        <w:t>1. Choose eligible asset</w:t>
      </w:r>
    </w:p>
    <w:p>
      <w:r>
        <w:t>2. Read terms</w:t>
      </w:r>
    </w:p>
    <w:p>
      <w:r>
        <w:t>3. Match proposed use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Choose eligible asset Use Moss with its required attribution; do not crop Fern for this public guide. Read the picture in order. Use Moss with its required attribution; do not crop Fern for this public guide.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Use Fern unchanged and include the required attribution. Which conclusion is supported by the supplied facts?</w:t>
      </w:r>
    </w:p>
    <w:p>
      <w:r>
        <w:t>1. That use satisfies the stated fictional permission conditions.</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That use satisfies the stated fictional permission conditions. Its public redistribution is permitted when there is no alteration and attribution is included.</w:t>
      </w:r>
    </w:p>
    <w:p>
      <w:pPr>
        <w:pStyle w:val="Heading3"/>
      </w:pPr>
      <w:r>
        <w:t>Repair a missing building block</w:t>
      </w:r>
    </w:p>
    <w:p>
      <w:r>
        <w:t>Review Privacy by Design (ai-3/28). Goal: Explain the mechanism and terminology of data retention and deletion. Short practice: Which IDs and locations must appear in the deletion evidence? Point to the relevant step in the picture, then write the changed result and the rule or evidence that supports it.. Return to this week and explain what you changed.</w:t>
      </w:r>
    </w:p>
    <w:p>
      <w:r>
        <w:t>Review Evaluation Sets (ai-3/26). Goal: Explain the mechanism and terminology of system evaluation sets. Short practice: Did the added cases demonstrate better answering? Point to the relevant step in the picture, then write the changed result and the rule or evidence that supports it.. Return to this week and explain what you changed.</w:t>
      </w:r>
    </w:p>
    <w:p>
      <w:r>
        <w:t>Review Block to Python Bridge (ai-3/23). Goal: Translate a short paper calculation into a Python script. Short practice: Trace the changed list and identify where the result differs. Point to the relevant step in the picture, then write the changed result and the rule or evidence that supports it..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