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ai-4/25</w:t>
      </w:r>
    </w:p>
    <w:p>
      <w:pPr>
        <w:pStyle w:val="Title"/>
      </w:pPr>
      <w:r>
        <w:t>Metrics Match Consequences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Train, Validation, Test</w:t>
      </w:r>
    </w:p>
    <w:p>
      <w: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Regression Model</w:t>
      </w:r>
    </w:p>
    <w:p>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Regression and Residuals</w:t>
      </w:r>
    </w:p>
    <w:p>
      <w:r>
        <w:t>Without opening the old lesson, explain one key idea from Regression and Residuals.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Count the consequences for Thresholds and consequences.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Thresholds and consequences.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Scores/references are .8/blocked,.5/clear,.2/blocked,.1/clear. Compare thresholds .5 and .2 using the same cost.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reviewer can inspect at most 10 alerts daily. Model A flags 20 cases with higher recall; B flags 8 with lower recall. What evidence is needed before choosing a threshold?</w:t>
      </w:r>
    </w:p>
    <w:p>
      <w:pPr>
        <w:pStyle w:val="Heading1"/>
      </w:pPr>
      <w:r>
        <w:t>06. Solve the given case</w:t>
      </w:r>
    </w:p>
    <w:p>
      <w:r>
        <w:t>Spotting alerts can miss disease signs or create unnecessary healthy-leaf reviews.</w:t>
      </w:r>
    </w:p>
    <w:p>
      <w:r>
        <w:t>Connect metrics to consequences.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Missing a diseased plant is considered more costly than a false alarm, but staff can review only ten alerts daily. Which evaluation trade-off should be discussed?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Approve the Plant Classifier metric suite: accuracy for context, spotted precision/recall, confusion matrix, and subgroup slices.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reviewer can inspect at most 10 alerts daily. Model A flags 20 cases with higher recall; B flags 8 with lower recall. What evidence is needed before choosing a threshold?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Apply the boundary</w:t>
      </w:r>
    </w:p>
    <w:p>
      <w:r>
        <w:t>Which IDs are positive at .5 and .3?</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Count the consequences</w:t>
      </w:r>
    </w:p>
    <w:p>
      <w:r>
        <w:t>Give TP, FP, FN, TN at both thresholds.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Use the declared cost</w:t>
      </w:r>
    </w:p>
    <w:p>
      <w:r>
        <w:t>Calculate costs with FP cost 1 and FN cost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Scores/references are .8/blocked,.5/clear,.2/blocked,.1/clear. Compare thresholds .5 and .2 using the same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the final test</w:t>
      </w:r>
    </w:p>
    <w:p>
      <w:r>
        <w:t>Why not select the threshold with the lowest final-test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Metrics Match Consequences</w:t>
      </w:r>
    </w:p>
    <w:p>
      <w:r>
        <w:t>Translate a threshold choice into missed-leaf and false-alarm costs.</w:t>
      </w:r>
    </w:p>
    <w:p>
      <w:r>
        <w:t>Scores/reference: 0.9 spotted, 0.6 healthy, 0.4 spotted, 0.1 healthy. Predict spotted at score&gt;=threshold. Miss cost5; false-alarm cost1.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9"/>
                    <a:stretch>
                      <a:fillRect/>
                    </a:stretch>
                  </pic:blipFill>
                  <pic:spPr>
                    <a:xfrm>
                      <a:off x="0" y="0"/>
                      <a:ext cx="5486400" cy="5185229"/>
                    </a:xfrm>
                    <a:prstGeom prst="rect"/>
                  </pic:spPr>
                </pic:pic>
              </a:graphicData>
            </a:graphic>
          </wp:inline>
        </w:drawing>
      </w:r>
    </w:p>
    <w:p>
      <w:r>
        <w:t>Which labels determine the false-alarm count at threshold 0.4?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Translate a threshold choice into missed-leaf and false-alarm costs.</w:t>
      </w:r>
    </w:p>
    <w:p>
      <w:pPr>
        <w:pStyle w:val="Heading3"/>
      </w:pPr>
      <w:r>
        <w:t>Practice 1: explain the deciding evidence</w:t>
      </w:r>
    </w:p>
    <w:p>
      <w:r>
        <w:t>Which labelled step matches this detail? Threshold0.4 has smaller validation cost on these four cases.</w:t>
      </w:r>
    </w:p>
    <w:p>
      <w:r>
        <w:t>1. Threshold0.4</w:t>
      </w:r>
    </w:p>
    <w:p>
      <w:r>
        <w:t>2. Choose for stated costs</w:t>
      </w:r>
    </w:p>
    <w:p>
      <w:r>
        <w:t>3. Threshold0.7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for stated costs Threshold0.4 has smaller validation cost on these four cases. 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Miss and false-alarm costs swap to1 and 5. Which conclusion is supported by the supplied facts?</w:t>
      </w:r>
    </w:p>
    <w:p>
      <w:r>
        <w:t>1. This one example guarantees correct results for every future input.</w:t>
      </w:r>
    </w:p>
    <w:p>
      <w:r>
        <w:t>2. We can decide the result without examining the changed input or the procedure.</w:t>
      </w:r>
    </w:p>
    <w:p>
      <w:r>
        <w:t>3. Threshold0.7 costs1 while0.4 costs5; preferred threshold switches.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Threshold0.7 costs1 while0.4 costs5; preferred threshold switches. Metric choice encodes the declared consequences, not a universal best threshold.</w:t>
      </w:r>
    </w:p>
    <w:p>
      <w:pPr>
        <w:pStyle w:val="Heading3"/>
      </w:pPr>
      <w:r>
        <w:t>Repair a missing building block</w:t>
      </w:r>
    </w:p>
    <w:p>
      <w:r>
        <w:t>Review Train, Validation, Test (ai-4/24). Goal: Select a model using a declared validation rule. Short practice: Why does B’s zero training MAE not settle the original choice? Point to the relevant step in the picture, then write the changed result and the rule or evidence that supports it.. Return to this week and explain what you changed.</w:t>
      </w:r>
    </w:p>
    <w:p>
      <w:r>
        <w:t>Review Train a Regression Model (ai-4/22). Goal: Fit a line from a declared training candidate set. Short practice: May day3’s evaluation label choose the candidate line? Point to the relevant step in the picture, then write the changed result and the rule or evidence that supports it.. Return to this week and explain what you changed.</w:t>
      </w:r>
    </w:p>
    <w:p>
      <w:r>
        <w:t>Review Regression and Residuals (ai-4/19). Goal: Distinguish numeric prediction from classification. Short practice: Which statistic reveals the size of errors without cancellation?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